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90" w:rsidRPr="00AF501E" w:rsidRDefault="004E6590" w:rsidP="004E6590">
      <w:pPr>
        <w:spacing w:after="480"/>
        <w:rPr>
          <w:sz w:val="18"/>
          <w:szCs w:val="20"/>
        </w:rPr>
      </w:pPr>
      <w:r w:rsidRPr="00A84D21"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 wp14:anchorId="55012C90" wp14:editId="291785BA">
            <wp:simplePos x="0" y="0"/>
            <wp:positionH relativeFrom="column">
              <wp:posOffset>908050</wp:posOffset>
            </wp:positionH>
            <wp:positionV relativeFrom="paragraph">
              <wp:posOffset>390221</wp:posOffset>
            </wp:positionV>
            <wp:extent cx="4314825" cy="561975"/>
            <wp:effectExtent l="0" t="0" r="9525" b="9525"/>
            <wp:wrapNone/>
            <wp:docPr id="8" name="Рисунок 8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590" w:rsidRPr="004E6590" w:rsidRDefault="004E6590" w:rsidP="004E6590">
      <w:pPr>
        <w:pStyle w:val="1"/>
        <w:spacing w:after="480"/>
        <w:ind w:left="4395" w:right="1416"/>
        <w:jc w:val="center"/>
        <w:rPr>
          <w:rFonts w:ascii="Arial Black" w:hAnsi="Arial Black"/>
          <w:i/>
          <w:iCs/>
          <w:sz w:val="48"/>
        </w:rPr>
      </w:pPr>
      <w:r w:rsidRPr="004E6590">
        <w:rPr>
          <w:rFonts w:ascii="Arial Black" w:hAnsi="Arial Black"/>
          <w:iCs/>
          <w:sz w:val="48"/>
          <w:lang w:val="en-US"/>
        </w:rPr>
        <w:t>Turbo</w:t>
      </w:r>
      <w:r w:rsidRPr="00C1300C">
        <w:rPr>
          <w:rFonts w:ascii="Arial Black" w:hAnsi="Arial Black"/>
          <w:iCs/>
          <w:sz w:val="48"/>
        </w:rPr>
        <w:t>-</w:t>
      </w:r>
      <w:r w:rsidRPr="004E6590">
        <w:rPr>
          <w:rFonts w:ascii="Arial Black" w:hAnsi="Arial Black"/>
          <w:iCs/>
          <w:sz w:val="48"/>
          <w:lang w:val="en-US"/>
        </w:rPr>
        <w:t>Clean</w:t>
      </w:r>
    </w:p>
    <w:p w:rsidR="003175B8" w:rsidRPr="003313C1" w:rsidRDefault="000A485D" w:rsidP="003313C1">
      <w:pPr>
        <w:pStyle w:val="1"/>
        <w:spacing w:after="720"/>
        <w:ind w:left="0"/>
        <w:jc w:val="center"/>
      </w:pPr>
      <w:r w:rsidRPr="003313C1">
        <w:t>ОЧИСТИТЕЛЬ ТОРМОЗОВ высокого давления</w:t>
      </w:r>
    </w:p>
    <w:p w:rsidR="003175B8" w:rsidRPr="003313C1" w:rsidRDefault="000A485D" w:rsidP="003313C1">
      <w:pPr>
        <w:numPr>
          <w:ilvl w:val="0"/>
          <w:numId w:val="2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 w:cs="Arial"/>
          <w:sz w:val="20"/>
          <w:szCs w:val="20"/>
        </w:rPr>
      </w:pPr>
      <w:r w:rsidRPr="003313C1">
        <w:rPr>
          <w:rFonts w:ascii="Calibri" w:hAnsi="Calibri"/>
          <w:b/>
          <w:bCs/>
          <w:sz w:val="20"/>
          <w:szCs w:val="20"/>
        </w:rPr>
        <w:t>Описание</w:t>
      </w:r>
      <w:r w:rsidRPr="003313C1">
        <w:rPr>
          <w:rFonts w:ascii="Calibri" w:hAnsi="Calibri"/>
          <w:b/>
          <w:sz w:val="20"/>
          <w:szCs w:val="20"/>
        </w:rPr>
        <w:t xml:space="preserve"> продукта:</w:t>
      </w:r>
      <w:r w:rsidRPr="003313C1">
        <w:rPr>
          <w:rFonts w:ascii="Calibri" w:hAnsi="Calibri"/>
          <w:b/>
          <w:sz w:val="20"/>
          <w:szCs w:val="20"/>
        </w:rPr>
        <w:tab/>
      </w:r>
      <w:r w:rsidRPr="003313C1">
        <w:rPr>
          <w:rFonts w:ascii="Calibri" w:hAnsi="Calibri"/>
          <w:sz w:val="20"/>
          <w:szCs w:val="20"/>
        </w:rPr>
        <w:t>Высокотехнологичный очиститель дисковых тормозов</w:t>
      </w:r>
      <w:r w:rsidR="003313C1">
        <w:rPr>
          <w:rFonts w:ascii="Calibri" w:hAnsi="Calibri"/>
          <w:sz w:val="20"/>
          <w:szCs w:val="20"/>
        </w:rPr>
        <w:t xml:space="preserve"> </w:t>
      </w:r>
      <w:r w:rsidRPr="003313C1">
        <w:rPr>
          <w:rFonts w:ascii="Calibri" w:hAnsi="Calibri"/>
          <w:sz w:val="20"/>
          <w:szCs w:val="20"/>
        </w:rPr>
        <w:t>и</w:t>
      </w:r>
      <w:r w:rsidR="003313C1">
        <w:rPr>
          <w:rFonts w:ascii="Calibri" w:hAnsi="Calibri"/>
          <w:sz w:val="20"/>
          <w:szCs w:val="20"/>
        </w:rPr>
        <w:t> </w:t>
      </w:r>
      <w:r w:rsidRPr="003313C1">
        <w:rPr>
          <w:rFonts w:ascii="Calibri" w:hAnsi="Calibri"/>
          <w:sz w:val="20"/>
          <w:szCs w:val="20"/>
        </w:rPr>
        <w:t xml:space="preserve">обезжиривающее вещество </w:t>
      </w:r>
      <w:r w:rsidR="00C1300C" w:rsidRPr="00C1300C">
        <w:rPr>
          <w:rFonts w:ascii="Calibri" w:hAnsi="Calibri"/>
          <w:sz w:val="20"/>
          <w:szCs w:val="20"/>
        </w:rPr>
        <w:br/>
      </w:r>
      <w:r w:rsidRPr="003313C1">
        <w:rPr>
          <w:rFonts w:ascii="Calibri" w:hAnsi="Calibri"/>
          <w:sz w:val="20"/>
          <w:szCs w:val="20"/>
        </w:rPr>
        <w:t>– НЕ СОДЕРЖИТ АЦЕТОНА –</w:t>
      </w:r>
    </w:p>
    <w:p w:rsidR="003175B8" w:rsidRPr="003313C1" w:rsidRDefault="000A485D" w:rsidP="00C1300C">
      <w:pPr>
        <w:numPr>
          <w:ilvl w:val="0"/>
          <w:numId w:val="2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b/>
          <w:bCs/>
          <w:sz w:val="20"/>
          <w:szCs w:val="20"/>
        </w:rPr>
        <w:t>Эффект</w:t>
      </w:r>
      <w:r w:rsidRPr="003313C1">
        <w:rPr>
          <w:rFonts w:ascii="Calibri" w:hAnsi="Calibri"/>
          <w:b/>
          <w:sz w:val="20"/>
          <w:szCs w:val="20"/>
        </w:rPr>
        <w:t>:</w:t>
      </w:r>
      <w:r w:rsidR="003313C1" w:rsidRPr="003313C1">
        <w:rPr>
          <w:rFonts w:ascii="Calibri" w:hAnsi="Calibri"/>
          <w:b/>
          <w:sz w:val="20"/>
          <w:szCs w:val="20"/>
        </w:rPr>
        <w:tab/>
      </w:r>
      <w:r w:rsidRPr="003313C1">
        <w:rPr>
          <w:rFonts w:ascii="Calibri" w:hAnsi="Calibri"/>
          <w:sz w:val="20"/>
          <w:szCs w:val="20"/>
        </w:rPr>
        <w:t>Обладая впечатляющий механизированной системой распыления, он</w:t>
      </w:r>
      <w:r w:rsidR="00C1300C">
        <w:rPr>
          <w:rFonts w:ascii="Calibri" w:hAnsi="Calibri"/>
          <w:sz w:val="20"/>
          <w:szCs w:val="20"/>
          <w:lang w:val="en-US"/>
        </w:rPr>
        <w:t> </w:t>
      </w:r>
      <w:r w:rsidRPr="003313C1">
        <w:rPr>
          <w:rFonts w:ascii="Calibri" w:hAnsi="Calibri"/>
          <w:sz w:val="20"/>
          <w:szCs w:val="20"/>
        </w:rPr>
        <w:t>проникает под слой и растворяет тормозную пыль, тормозную жидкость, монтажную пасту, грязь, жир, масло и т. д. и действует как сильное обезжиривающее вещество.</w:t>
      </w:r>
    </w:p>
    <w:p w:rsidR="003175B8" w:rsidRPr="003313C1" w:rsidRDefault="000A485D" w:rsidP="003313C1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 xml:space="preserve">Благодаря использованию модифицированных углеводородных комплексов </w:t>
      </w:r>
      <w:r w:rsidRPr="003313C1">
        <w:rPr>
          <w:rFonts w:ascii="Calibri" w:hAnsi="Calibri"/>
          <w:b/>
          <w:sz w:val="20"/>
          <w:szCs w:val="20"/>
        </w:rPr>
        <w:t xml:space="preserve">BRUNOX® </w:t>
      </w:r>
      <w:proofErr w:type="spellStart"/>
      <w:r w:rsidRPr="003313C1">
        <w:rPr>
          <w:rFonts w:ascii="Calibri" w:hAnsi="Calibri"/>
          <w:b/>
          <w:sz w:val="20"/>
          <w:szCs w:val="20"/>
        </w:rPr>
        <w:t>Turbo</w:t>
      </w:r>
      <w:proofErr w:type="spellEnd"/>
      <w:r w:rsidRPr="003313C1">
        <w:rPr>
          <w:rFonts w:ascii="Calibri" w:hAnsi="Calibri"/>
          <w:b/>
          <w:sz w:val="20"/>
          <w:szCs w:val="20"/>
        </w:rPr>
        <w:t xml:space="preserve">- </w:t>
      </w:r>
      <w:proofErr w:type="spellStart"/>
      <w:r w:rsidRPr="003313C1">
        <w:rPr>
          <w:rFonts w:ascii="Calibri" w:hAnsi="Calibri"/>
          <w:b/>
          <w:sz w:val="20"/>
          <w:szCs w:val="20"/>
        </w:rPr>
        <w:t>Clean</w:t>
      </w:r>
      <w:proofErr w:type="spellEnd"/>
      <w:r w:rsidRPr="003313C1">
        <w:rPr>
          <w:rFonts w:ascii="Calibri" w:hAnsi="Calibri"/>
          <w:b/>
          <w:sz w:val="20"/>
          <w:szCs w:val="20"/>
        </w:rPr>
        <w:t xml:space="preserve"> </w:t>
      </w:r>
      <w:r w:rsidRPr="003313C1">
        <w:rPr>
          <w:rFonts w:ascii="Calibri" w:hAnsi="Calibri"/>
          <w:sz w:val="20"/>
          <w:szCs w:val="20"/>
        </w:rPr>
        <w:t>испаряет отложения без остатка и</w:t>
      </w:r>
      <w:r w:rsidR="00232BEF">
        <w:rPr>
          <w:rFonts w:ascii="Calibri" w:hAnsi="Calibri"/>
          <w:sz w:val="20"/>
          <w:szCs w:val="20"/>
        </w:rPr>
        <w:t> </w:t>
      </w:r>
      <w:r w:rsidRPr="003313C1">
        <w:rPr>
          <w:rFonts w:ascii="Calibri" w:hAnsi="Calibri"/>
          <w:sz w:val="20"/>
          <w:szCs w:val="20"/>
        </w:rPr>
        <w:t>обладает отличными водоотталкивающими свойствами. Он имеет идеальную скорость испарения, позволяя очищать вручную влажной тканью даже сильно загрязненные компоненты.</w:t>
      </w:r>
    </w:p>
    <w:p w:rsidR="003175B8" w:rsidRPr="003313C1" w:rsidRDefault="000A485D" w:rsidP="003313C1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b/>
          <w:sz w:val="20"/>
          <w:szCs w:val="20"/>
        </w:rPr>
        <w:t xml:space="preserve">BRUNOX® </w:t>
      </w:r>
      <w:proofErr w:type="spellStart"/>
      <w:r w:rsidRPr="003313C1">
        <w:rPr>
          <w:rFonts w:ascii="Calibri" w:hAnsi="Calibri"/>
          <w:b/>
          <w:sz w:val="20"/>
          <w:szCs w:val="20"/>
        </w:rPr>
        <w:t>Turbo-Clean</w:t>
      </w:r>
      <w:proofErr w:type="spellEnd"/>
      <w:r w:rsidRPr="003313C1">
        <w:rPr>
          <w:rFonts w:ascii="Calibri" w:hAnsi="Calibri"/>
          <w:b/>
          <w:sz w:val="20"/>
          <w:szCs w:val="20"/>
        </w:rPr>
        <w:t xml:space="preserve"> </w:t>
      </w:r>
      <w:proofErr w:type="gramStart"/>
      <w:r w:rsidRPr="003313C1">
        <w:rPr>
          <w:rFonts w:ascii="Calibri" w:hAnsi="Calibri"/>
          <w:sz w:val="20"/>
          <w:szCs w:val="20"/>
        </w:rPr>
        <w:t>нейтрален</w:t>
      </w:r>
      <w:proofErr w:type="gramEnd"/>
      <w:r w:rsidRPr="003313C1">
        <w:rPr>
          <w:rFonts w:ascii="Calibri" w:hAnsi="Calibri"/>
          <w:sz w:val="20"/>
          <w:szCs w:val="20"/>
        </w:rPr>
        <w:t xml:space="preserve"> по отношению к краске и всем металлам и не является проводящим. Он не воздействует на резину, пластик, уплотнительные кольца или тормозные магистрали. Предотвращает и устраняет скрипы.</w:t>
      </w:r>
    </w:p>
    <w:p w:rsidR="003175B8" w:rsidRPr="003313C1" w:rsidRDefault="000A485D" w:rsidP="003313C1">
      <w:pPr>
        <w:numPr>
          <w:ilvl w:val="0"/>
          <w:numId w:val="2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3313C1">
        <w:rPr>
          <w:rFonts w:ascii="Calibri" w:hAnsi="Calibri"/>
          <w:b/>
          <w:bCs/>
          <w:sz w:val="20"/>
          <w:szCs w:val="20"/>
        </w:rPr>
        <w:t>Область</w:t>
      </w:r>
      <w:r w:rsidRPr="003313C1">
        <w:rPr>
          <w:rFonts w:ascii="Calibri" w:hAnsi="Calibri"/>
          <w:b/>
          <w:sz w:val="20"/>
          <w:szCs w:val="20"/>
        </w:rPr>
        <w:t xml:space="preserve"> применения:</w:t>
      </w:r>
      <w:r w:rsidRPr="003313C1">
        <w:rPr>
          <w:rFonts w:ascii="Calibri" w:hAnsi="Calibri"/>
          <w:b/>
          <w:sz w:val="20"/>
          <w:szCs w:val="20"/>
        </w:rPr>
        <w:tab/>
        <w:t xml:space="preserve">BRUNOX® </w:t>
      </w:r>
      <w:proofErr w:type="spellStart"/>
      <w:r w:rsidRPr="003313C1">
        <w:rPr>
          <w:rFonts w:ascii="Calibri" w:hAnsi="Calibri"/>
          <w:b/>
          <w:sz w:val="20"/>
          <w:szCs w:val="20"/>
        </w:rPr>
        <w:t>Turbo-Clean</w:t>
      </w:r>
      <w:proofErr w:type="spellEnd"/>
      <w:r w:rsidRPr="003313C1">
        <w:rPr>
          <w:rFonts w:ascii="Calibri" w:hAnsi="Calibri"/>
          <w:b/>
          <w:sz w:val="20"/>
          <w:szCs w:val="20"/>
        </w:rPr>
        <w:t xml:space="preserve"> </w:t>
      </w:r>
      <w:r w:rsidRPr="003313C1">
        <w:rPr>
          <w:rFonts w:ascii="Calibri" w:hAnsi="Calibri"/>
          <w:sz w:val="20"/>
          <w:szCs w:val="20"/>
        </w:rPr>
        <w:t>обезжиривает и поддерживает велосипедные, мотоциклетные,</w:t>
      </w:r>
      <w:r w:rsidR="003313C1">
        <w:rPr>
          <w:rFonts w:ascii="Calibri" w:hAnsi="Calibri"/>
          <w:sz w:val="20"/>
          <w:szCs w:val="20"/>
        </w:rPr>
        <w:t xml:space="preserve"> </w:t>
      </w:r>
      <w:r w:rsidRPr="003313C1">
        <w:rPr>
          <w:rFonts w:ascii="Calibri" w:hAnsi="Calibri"/>
          <w:sz w:val="20"/>
          <w:szCs w:val="20"/>
        </w:rPr>
        <w:t>автомобильные и машинные компоненты всех типов. Он растворяет тормозную пыль, жир, масло, монтажную пасту, органическую и минеральную грязь, а также кислоты.</w:t>
      </w:r>
    </w:p>
    <w:p w:rsidR="003175B8" w:rsidRPr="003313C1" w:rsidRDefault="000A485D" w:rsidP="003313C1">
      <w:pPr>
        <w:numPr>
          <w:ilvl w:val="0"/>
          <w:numId w:val="2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3313C1">
        <w:rPr>
          <w:rFonts w:ascii="Calibri" w:hAnsi="Calibri"/>
          <w:b/>
          <w:bCs/>
          <w:sz w:val="20"/>
          <w:szCs w:val="20"/>
        </w:rPr>
        <w:t>Нанесение</w:t>
      </w:r>
      <w:r w:rsidRPr="003313C1">
        <w:rPr>
          <w:rFonts w:ascii="Calibri" w:hAnsi="Calibri"/>
          <w:b/>
          <w:sz w:val="20"/>
          <w:szCs w:val="20"/>
        </w:rPr>
        <w:t>:</w:t>
      </w:r>
      <w:r w:rsidRPr="003313C1">
        <w:rPr>
          <w:rFonts w:ascii="Calibri" w:hAnsi="Calibri"/>
          <w:b/>
          <w:sz w:val="20"/>
          <w:szCs w:val="20"/>
        </w:rPr>
        <w:tab/>
      </w:r>
      <w:r w:rsidRPr="003313C1">
        <w:rPr>
          <w:rFonts w:ascii="Calibri" w:hAnsi="Calibri"/>
          <w:sz w:val="20"/>
          <w:szCs w:val="20"/>
        </w:rPr>
        <w:t xml:space="preserve">Убедитесь, что оборудование / машины не включены. </w:t>
      </w:r>
      <w:r w:rsidR="00C1300C">
        <w:rPr>
          <w:rFonts w:ascii="Calibri" w:hAnsi="Calibri"/>
          <w:sz w:val="20"/>
          <w:szCs w:val="20"/>
          <w:lang w:val="en-US"/>
        </w:rPr>
        <w:br/>
      </w:r>
      <w:r w:rsidRPr="003313C1">
        <w:rPr>
          <w:rFonts w:ascii="Calibri" w:hAnsi="Calibri"/>
          <w:b/>
          <w:sz w:val="20"/>
          <w:szCs w:val="20"/>
        </w:rPr>
        <w:t>BRUNOX®</w:t>
      </w:r>
      <w:r w:rsidR="003313C1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3313C1">
        <w:rPr>
          <w:rFonts w:ascii="Calibri" w:hAnsi="Calibri"/>
          <w:b/>
          <w:bCs/>
          <w:sz w:val="20"/>
          <w:szCs w:val="20"/>
        </w:rPr>
        <w:t>Turbo-Clean</w:t>
      </w:r>
      <w:proofErr w:type="spellEnd"/>
      <w:r w:rsidRPr="003313C1">
        <w:rPr>
          <w:rFonts w:ascii="Calibri" w:hAnsi="Calibri"/>
          <w:sz w:val="20"/>
          <w:szCs w:val="20"/>
        </w:rPr>
        <w:t xml:space="preserve"> может применяться в любом положении благодаря его высоконапорному клапану на 360° и, таким образом, может быть полностью </w:t>
      </w:r>
      <w:proofErr w:type="gramStart"/>
      <w:r w:rsidRPr="003313C1">
        <w:rPr>
          <w:rFonts w:ascii="Calibri" w:hAnsi="Calibri"/>
          <w:sz w:val="20"/>
          <w:szCs w:val="20"/>
        </w:rPr>
        <w:t>опустошен</w:t>
      </w:r>
      <w:proofErr w:type="gramEnd"/>
      <w:r w:rsidRPr="003313C1">
        <w:rPr>
          <w:rFonts w:ascii="Calibri" w:hAnsi="Calibri"/>
          <w:sz w:val="20"/>
          <w:szCs w:val="20"/>
        </w:rPr>
        <w:t>.</w:t>
      </w:r>
    </w:p>
    <w:p w:rsidR="003175B8" w:rsidRPr="003313C1" w:rsidRDefault="000A485D" w:rsidP="003313C1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>Мощная струя удаляет все, но также гарантирует контролируемое испарение, позволяя очищать детали после нанесения с помощью ткани. Это делает продукт очень экономичным и высокоэффективным. Продукт помогает повысить безопасность труда.</w:t>
      </w:r>
    </w:p>
    <w:p w:rsidR="003175B8" w:rsidRPr="003313C1" w:rsidRDefault="000A485D" w:rsidP="003313C1">
      <w:pPr>
        <w:numPr>
          <w:ilvl w:val="0"/>
          <w:numId w:val="2"/>
        </w:numPr>
        <w:tabs>
          <w:tab w:val="left" w:pos="284"/>
          <w:tab w:val="left" w:pos="3402"/>
        </w:tabs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b/>
          <w:bCs/>
          <w:sz w:val="20"/>
          <w:szCs w:val="20"/>
        </w:rPr>
        <w:t>Экологическая</w:t>
      </w:r>
      <w:r w:rsidRPr="003313C1">
        <w:rPr>
          <w:rFonts w:ascii="Calibri" w:hAnsi="Calibri"/>
          <w:b/>
          <w:sz w:val="20"/>
          <w:szCs w:val="20"/>
        </w:rPr>
        <w:t xml:space="preserve"> совместимость:</w:t>
      </w:r>
      <w:r w:rsidRPr="003313C1">
        <w:rPr>
          <w:rFonts w:ascii="Calibri" w:hAnsi="Calibri"/>
          <w:b/>
          <w:sz w:val="20"/>
          <w:szCs w:val="20"/>
        </w:rPr>
        <w:tab/>
      </w:r>
      <w:r w:rsidRPr="003313C1">
        <w:rPr>
          <w:rFonts w:ascii="Calibri" w:hAnsi="Calibri"/>
          <w:sz w:val="20"/>
          <w:szCs w:val="20"/>
        </w:rPr>
        <w:t>- Не содержит ацетона</w:t>
      </w:r>
    </w:p>
    <w:p w:rsidR="003175B8" w:rsidRPr="003313C1" w:rsidRDefault="000A485D" w:rsidP="003313C1">
      <w:pPr>
        <w:pStyle w:val="3"/>
        <w:ind w:left="3402"/>
        <w:rPr>
          <w:rFonts w:ascii="Calibri" w:hAnsi="Calibri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>- Не содержит тяжелых металлов и кислот</w:t>
      </w:r>
    </w:p>
    <w:p w:rsidR="003175B8" w:rsidRPr="003313C1" w:rsidRDefault="003313C1" w:rsidP="003313C1">
      <w:pPr>
        <w:tabs>
          <w:tab w:val="left" w:pos="5094"/>
        </w:tabs>
        <w:ind w:left="3402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 xml:space="preserve">- </w:t>
      </w:r>
      <w:r w:rsidR="000A485D" w:rsidRPr="003313C1">
        <w:rPr>
          <w:rFonts w:ascii="Calibri" w:hAnsi="Calibri"/>
          <w:sz w:val="20"/>
          <w:szCs w:val="20"/>
        </w:rPr>
        <w:t>Не содержит ароматических соединений</w:t>
      </w:r>
    </w:p>
    <w:p w:rsidR="003175B8" w:rsidRPr="003313C1" w:rsidRDefault="003313C1" w:rsidP="003313C1">
      <w:pPr>
        <w:tabs>
          <w:tab w:val="left" w:pos="5094"/>
        </w:tabs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 xml:space="preserve">- </w:t>
      </w:r>
      <w:r w:rsidR="000A485D" w:rsidRPr="003313C1">
        <w:rPr>
          <w:rFonts w:ascii="Calibri" w:hAnsi="Calibri"/>
          <w:sz w:val="20"/>
          <w:szCs w:val="20"/>
        </w:rPr>
        <w:t>Не содержит хлорированных углеводородов</w:t>
      </w:r>
    </w:p>
    <w:p w:rsidR="003175B8" w:rsidRPr="003313C1" w:rsidRDefault="000A485D" w:rsidP="003313C1">
      <w:pPr>
        <w:numPr>
          <w:ilvl w:val="0"/>
          <w:numId w:val="2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b/>
          <w:bCs/>
          <w:sz w:val="20"/>
          <w:szCs w:val="20"/>
        </w:rPr>
        <w:t>Объемы</w:t>
      </w:r>
      <w:r w:rsidRPr="003313C1">
        <w:rPr>
          <w:rFonts w:ascii="Calibri" w:hAnsi="Calibri"/>
          <w:b/>
          <w:sz w:val="20"/>
          <w:szCs w:val="20"/>
        </w:rPr>
        <w:t xml:space="preserve"> тары:</w:t>
      </w:r>
      <w:r w:rsidRPr="003313C1">
        <w:rPr>
          <w:rFonts w:ascii="Calibri" w:hAnsi="Calibri"/>
          <w:b/>
          <w:sz w:val="20"/>
          <w:szCs w:val="20"/>
        </w:rPr>
        <w:tab/>
        <w:t xml:space="preserve">Спрей: </w:t>
      </w:r>
      <w:r w:rsidRPr="003313C1">
        <w:rPr>
          <w:rFonts w:ascii="Calibri" w:hAnsi="Calibri"/>
          <w:sz w:val="20"/>
          <w:szCs w:val="20"/>
        </w:rPr>
        <w:t>500 мл</w:t>
      </w:r>
    </w:p>
    <w:p w:rsidR="003313C1" w:rsidRDefault="003313C1" w:rsidP="003313C1">
      <w:pPr>
        <w:spacing w:before="480" w:after="480"/>
        <w:ind w:left="-1134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3313C1" w:rsidRPr="003313C1" w:rsidRDefault="000A485D" w:rsidP="003313C1">
      <w:pPr>
        <w:numPr>
          <w:ilvl w:val="0"/>
          <w:numId w:val="2"/>
        </w:numPr>
        <w:tabs>
          <w:tab w:val="left" w:pos="284"/>
          <w:tab w:val="left" w:pos="6237"/>
        </w:tabs>
        <w:spacing w:after="120"/>
        <w:ind w:left="3402" w:hanging="3402"/>
        <w:jc w:val="left"/>
        <w:rPr>
          <w:rFonts w:ascii="Calibri" w:hAnsi="Calibri"/>
          <w:b/>
          <w:bCs/>
          <w:sz w:val="20"/>
          <w:szCs w:val="20"/>
        </w:rPr>
      </w:pPr>
      <w:r w:rsidRPr="003313C1">
        <w:rPr>
          <w:rFonts w:ascii="Calibri" w:hAnsi="Calibri"/>
          <w:b/>
          <w:bCs/>
          <w:sz w:val="20"/>
          <w:szCs w:val="20"/>
        </w:rPr>
        <w:lastRenderedPageBreak/>
        <w:t>Технические</w:t>
      </w:r>
      <w:r w:rsidRPr="003313C1">
        <w:rPr>
          <w:rFonts w:ascii="Calibri" w:hAnsi="Calibri"/>
          <w:b/>
          <w:sz w:val="20"/>
          <w:szCs w:val="20"/>
        </w:rPr>
        <w:t xml:space="preserve"> данные:</w:t>
      </w:r>
      <w:r w:rsidRPr="003313C1">
        <w:rPr>
          <w:rFonts w:ascii="Calibri" w:hAnsi="Calibri"/>
          <w:b/>
          <w:sz w:val="20"/>
          <w:szCs w:val="20"/>
        </w:rPr>
        <w:tab/>
      </w:r>
      <w:r w:rsidRPr="003313C1">
        <w:rPr>
          <w:rFonts w:ascii="Calibri" w:hAnsi="Calibri"/>
          <w:sz w:val="20"/>
          <w:szCs w:val="20"/>
        </w:rPr>
        <w:t xml:space="preserve">Внешний вид: </w:t>
      </w:r>
      <w:r w:rsidR="003313C1">
        <w:rPr>
          <w:rFonts w:ascii="Calibri" w:hAnsi="Calibri"/>
          <w:sz w:val="20"/>
          <w:szCs w:val="20"/>
        </w:rPr>
        <w:tab/>
      </w:r>
      <w:r w:rsidR="003313C1" w:rsidRPr="003313C1">
        <w:rPr>
          <w:rFonts w:ascii="Calibri" w:hAnsi="Calibri"/>
          <w:sz w:val="20"/>
          <w:szCs w:val="20"/>
        </w:rPr>
        <w:t>Прозрачный</w:t>
      </w:r>
      <w:r w:rsidR="003313C1">
        <w:rPr>
          <w:rFonts w:ascii="Calibri" w:hAnsi="Calibri"/>
          <w:sz w:val="20"/>
          <w:szCs w:val="20"/>
        </w:rPr>
        <w:t>,</w:t>
      </w:r>
      <w:r w:rsidR="003313C1" w:rsidRPr="003313C1">
        <w:rPr>
          <w:rFonts w:ascii="Calibri" w:hAnsi="Calibri"/>
          <w:sz w:val="20"/>
          <w:szCs w:val="20"/>
        </w:rPr>
        <w:t xml:space="preserve"> бесцветный</w:t>
      </w:r>
    </w:p>
    <w:p w:rsidR="003175B8" w:rsidRPr="003313C1" w:rsidRDefault="000A485D" w:rsidP="003313C1">
      <w:pPr>
        <w:tabs>
          <w:tab w:val="left" w:pos="284"/>
          <w:tab w:val="left" w:pos="3402"/>
        </w:tabs>
        <w:spacing w:after="120"/>
        <w:ind w:left="6237" w:hanging="2835"/>
        <w:rPr>
          <w:rFonts w:ascii="Calibri" w:hAnsi="Calibri"/>
          <w:b/>
          <w:bCs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>Запах:</w:t>
      </w:r>
      <w:r w:rsidR="003313C1" w:rsidRPr="003313C1">
        <w:rPr>
          <w:rFonts w:ascii="Calibri" w:hAnsi="Calibri"/>
          <w:sz w:val="20"/>
          <w:szCs w:val="20"/>
        </w:rPr>
        <w:t xml:space="preserve"> </w:t>
      </w:r>
      <w:r w:rsidR="003313C1">
        <w:rPr>
          <w:rFonts w:ascii="Calibri" w:hAnsi="Calibri"/>
          <w:sz w:val="20"/>
          <w:szCs w:val="20"/>
        </w:rPr>
        <w:tab/>
      </w:r>
      <w:r w:rsidR="003313C1" w:rsidRPr="003313C1">
        <w:rPr>
          <w:rFonts w:ascii="Calibri" w:hAnsi="Calibri"/>
          <w:sz w:val="20"/>
          <w:szCs w:val="20"/>
        </w:rPr>
        <w:t xml:space="preserve">Характерный, </w:t>
      </w:r>
      <w:proofErr w:type="gramStart"/>
      <w:r w:rsidR="003313C1" w:rsidRPr="003313C1">
        <w:rPr>
          <w:rFonts w:ascii="Calibri" w:hAnsi="Calibri"/>
          <w:sz w:val="20"/>
          <w:szCs w:val="20"/>
        </w:rPr>
        <w:t>растворителе-подобный</w:t>
      </w:r>
      <w:proofErr w:type="gramEnd"/>
    </w:p>
    <w:p w:rsidR="003175B8" w:rsidRPr="003313C1" w:rsidRDefault="000A485D" w:rsidP="003313C1">
      <w:pPr>
        <w:pStyle w:val="3"/>
        <w:spacing w:after="120"/>
        <w:ind w:left="6237" w:hanging="2835"/>
        <w:rPr>
          <w:rFonts w:ascii="Calibri" w:hAnsi="Calibri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>Плотность (при 20 °C):</w:t>
      </w:r>
      <w:r w:rsidR="003313C1" w:rsidRPr="003313C1">
        <w:rPr>
          <w:rFonts w:ascii="Calibri" w:hAnsi="Calibri"/>
          <w:sz w:val="20"/>
          <w:szCs w:val="20"/>
        </w:rPr>
        <w:t xml:space="preserve"> </w:t>
      </w:r>
      <w:r w:rsidR="003313C1">
        <w:rPr>
          <w:rFonts w:ascii="Calibri" w:hAnsi="Calibri"/>
          <w:sz w:val="20"/>
          <w:szCs w:val="20"/>
        </w:rPr>
        <w:tab/>
      </w:r>
      <w:r w:rsidR="003313C1" w:rsidRPr="003313C1">
        <w:rPr>
          <w:rFonts w:ascii="Calibri" w:hAnsi="Calibri"/>
          <w:sz w:val="20"/>
          <w:szCs w:val="20"/>
        </w:rPr>
        <w:t>Аэрозоль: 0,68 ± 0,02 г/cм</w:t>
      </w:r>
      <w:r w:rsidR="003313C1" w:rsidRPr="003313C1">
        <w:rPr>
          <w:rFonts w:ascii="Calibri" w:hAnsi="Calibri"/>
          <w:sz w:val="20"/>
          <w:szCs w:val="20"/>
          <w:vertAlign w:val="superscript"/>
        </w:rPr>
        <w:t>3</w:t>
      </w:r>
    </w:p>
    <w:p w:rsidR="003313C1" w:rsidRDefault="000A485D" w:rsidP="003313C1">
      <w:pPr>
        <w:ind w:left="6237" w:hanging="2835"/>
        <w:rPr>
          <w:rFonts w:ascii="Calibri" w:hAnsi="Calibri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>Динамическая вязкость</w:t>
      </w:r>
      <w:proofErr w:type="gramStart"/>
      <w:r w:rsidRPr="003313C1">
        <w:rPr>
          <w:rFonts w:ascii="Calibri" w:hAnsi="Calibri"/>
          <w:sz w:val="20"/>
          <w:szCs w:val="20"/>
        </w:rPr>
        <w:t xml:space="preserve"> </w:t>
      </w:r>
      <w:r w:rsidR="003313C1">
        <w:rPr>
          <w:rFonts w:ascii="Calibri" w:hAnsi="Calibri"/>
          <w:sz w:val="20"/>
          <w:szCs w:val="20"/>
        </w:rPr>
        <w:tab/>
      </w:r>
      <w:r w:rsidR="003313C1" w:rsidRPr="003313C1">
        <w:rPr>
          <w:rFonts w:ascii="Calibri" w:hAnsi="Calibri"/>
          <w:sz w:val="20"/>
          <w:szCs w:val="20"/>
        </w:rPr>
        <w:t>Н</w:t>
      </w:r>
      <w:proofErr w:type="gramEnd"/>
      <w:r w:rsidR="003313C1" w:rsidRPr="003313C1">
        <w:rPr>
          <w:rFonts w:ascii="Calibri" w:hAnsi="Calibri"/>
          <w:sz w:val="20"/>
          <w:szCs w:val="20"/>
        </w:rPr>
        <w:t>е протестировано</w:t>
      </w:r>
    </w:p>
    <w:p w:rsidR="003175B8" w:rsidRPr="003313C1" w:rsidRDefault="000A485D" w:rsidP="003313C1">
      <w:pPr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>(при 20 °C):</w:t>
      </w:r>
    </w:p>
    <w:p w:rsidR="003175B8" w:rsidRPr="003313C1" w:rsidRDefault="000A485D" w:rsidP="003313C1">
      <w:pPr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>Температура вспышки:</w:t>
      </w:r>
      <w:r w:rsidR="003313C1">
        <w:rPr>
          <w:rFonts w:ascii="Calibri" w:hAnsi="Calibri"/>
          <w:sz w:val="20"/>
          <w:szCs w:val="20"/>
        </w:rPr>
        <w:tab/>
      </w:r>
      <w:r w:rsidR="003313C1" w:rsidRPr="003313C1">
        <w:rPr>
          <w:rFonts w:ascii="Calibri" w:hAnsi="Calibri"/>
          <w:sz w:val="20"/>
          <w:szCs w:val="20"/>
        </w:rPr>
        <w:t>Не применимо, так как это аэрозоль</w:t>
      </w:r>
    </w:p>
    <w:p w:rsidR="003175B8" w:rsidRPr="003313C1" w:rsidRDefault="000A485D" w:rsidP="003313C1">
      <w:pPr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 w:rsidRPr="003313C1">
        <w:rPr>
          <w:rFonts w:ascii="Calibri" w:hAnsi="Calibri"/>
          <w:sz w:val="20"/>
          <w:szCs w:val="20"/>
        </w:rPr>
        <w:t>Ри</w:t>
      </w:r>
      <w:proofErr w:type="gramStart"/>
      <w:r w:rsidRPr="003313C1">
        <w:rPr>
          <w:rFonts w:ascii="Calibri" w:hAnsi="Calibri"/>
          <w:sz w:val="20"/>
          <w:szCs w:val="20"/>
        </w:rPr>
        <w:t>ск взр</w:t>
      </w:r>
      <w:proofErr w:type="gramEnd"/>
      <w:r w:rsidRPr="003313C1">
        <w:rPr>
          <w:rFonts w:ascii="Calibri" w:hAnsi="Calibri"/>
          <w:sz w:val="20"/>
          <w:szCs w:val="20"/>
        </w:rPr>
        <w:t>ыва:</w:t>
      </w:r>
      <w:r w:rsidR="003313C1" w:rsidRPr="003313C1">
        <w:rPr>
          <w:rFonts w:ascii="Calibri" w:hAnsi="Calibri"/>
          <w:sz w:val="20"/>
          <w:szCs w:val="20"/>
        </w:rPr>
        <w:t xml:space="preserve"> </w:t>
      </w:r>
      <w:r w:rsidR="003313C1">
        <w:rPr>
          <w:rFonts w:ascii="Calibri" w:hAnsi="Calibri"/>
          <w:sz w:val="20"/>
          <w:szCs w:val="20"/>
        </w:rPr>
        <w:tab/>
      </w:r>
      <w:r w:rsidR="003313C1" w:rsidRPr="003313C1">
        <w:rPr>
          <w:rFonts w:ascii="Calibri" w:hAnsi="Calibri"/>
          <w:sz w:val="20"/>
          <w:szCs w:val="20"/>
        </w:rPr>
        <w:t>Во время использования возникают потенциально взрывоопасные, легко воспламеняющиеся пары / воздушная смесь.</w:t>
      </w:r>
    </w:p>
    <w:p w:rsidR="004E6590" w:rsidRPr="00AF501E" w:rsidRDefault="004E6590" w:rsidP="004E6590">
      <w:pPr>
        <w:spacing w:after="480"/>
        <w:rPr>
          <w:sz w:val="18"/>
          <w:szCs w:val="20"/>
        </w:rPr>
      </w:pPr>
      <w:r w:rsidRPr="00A84D21"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61312" behindDoc="1" locked="0" layoutInCell="1" allowOverlap="1" wp14:anchorId="5C2AFC6D" wp14:editId="7822B7C3">
            <wp:simplePos x="0" y="0"/>
            <wp:positionH relativeFrom="column">
              <wp:posOffset>9553</wp:posOffset>
            </wp:positionH>
            <wp:positionV relativeFrom="paragraph">
              <wp:posOffset>392102</wp:posOffset>
            </wp:positionV>
            <wp:extent cx="4314825" cy="561975"/>
            <wp:effectExtent l="0" t="0" r="9525" b="9525"/>
            <wp:wrapNone/>
            <wp:docPr id="21" name="Рисунок 21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590" w:rsidRPr="004E6590" w:rsidRDefault="004E6590" w:rsidP="004E6590">
      <w:pPr>
        <w:pStyle w:val="1"/>
        <w:spacing w:after="480"/>
        <w:ind w:left="2977" w:right="2838"/>
        <w:jc w:val="center"/>
        <w:rPr>
          <w:rFonts w:ascii="Arial Black" w:hAnsi="Arial Black"/>
          <w:i/>
          <w:iCs/>
          <w:sz w:val="48"/>
        </w:rPr>
      </w:pPr>
      <w:r w:rsidRPr="004E6590">
        <w:rPr>
          <w:rFonts w:ascii="Arial Black" w:hAnsi="Arial Black"/>
          <w:iCs/>
          <w:sz w:val="48"/>
          <w:lang w:val="en-US"/>
        </w:rPr>
        <w:t>Turbo</w:t>
      </w:r>
      <w:r w:rsidRPr="004E6590">
        <w:rPr>
          <w:rFonts w:ascii="Arial Black" w:hAnsi="Arial Black"/>
          <w:iCs/>
          <w:sz w:val="48"/>
        </w:rPr>
        <w:t>-</w:t>
      </w:r>
      <w:r w:rsidRPr="004E6590">
        <w:rPr>
          <w:rFonts w:ascii="Arial Black" w:hAnsi="Arial Black"/>
          <w:iCs/>
          <w:sz w:val="48"/>
          <w:lang w:val="en-US"/>
        </w:rPr>
        <w:t>Clean</w:t>
      </w:r>
    </w:p>
    <w:p w:rsidR="003175B8" w:rsidRPr="003313C1" w:rsidRDefault="000A485D" w:rsidP="003313C1">
      <w:pPr>
        <w:pStyle w:val="1"/>
        <w:spacing w:after="360"/>
        <w:ind w:left="0"/>
      </w:pPr>
      <w:r w:rsidRPr="003313C1">
        <w:t>ОЧИСТИТЕЛЬ ТОРМОЗОВ высокого давления</w:t>
      </w:r>
    </w:p>
    <w:p w:rsidR="003175B8" w:rsidRPr="00C1300C" w:rsidRDefault="000A485D" w:rsidP="003313C1">
      <w:pPr>
        <w:pStyle w:val="2"/>
        <w:spacing w:before="69"/>
        <w:ind w:left="0"/>
        <w:rPr>
          <w:sz w:val="22"/>
          <w:lang w:val="en-US"/>
        </w:rPr>
      </w:pPr>
      <w:r w:rsidRPr="00C1300C">
        <w:rPr>
          <w:sz w:val="22"/>
          <w:lang w:val="en-US"/>
        </w:rPr>
        <w:t xml:space="preserve">BRUNOX AG, </w:t>
      </w:r>
      <w:proofErr w:type="spellStart"/>
      <w:r w:rsidRPr="00C1300C">
        <w:rPr>
          <w:sz w:val="22"/>
          <w:lang w:val="en-US"/>
        </w:rPr>
        <w:t>Tunnelstrasse</w:t>
      </w:r>
      <w:proofErr w:type="spellEnd"/>
      <w:r w:rsidRPr="00C1300C">
        <w:rPr>
          <w:sz w:val="22"/>
          <w:lang w:val="en-US"/>
        </w:rPr>
        <w:t xml:space="preserve"> 6, CH – 8732 </w:t>
      </w:r>
      <w:proofErr w:type="spellStart"/>
      <w:r w:rsidRPr="00C1300C">
        <w:rPr>
          <w:sz w:val="22"/>
          <w:lang w:val="en-US"/>
        </w:rPr>
        <w:t>Neuhaus</w:t>
      </w:r>
      <w:proofErr w:type="spellEnd"/>
      <w:r w:rsidRPr="00C1300C">
        <w:rPr>
          <w:sz w:val="22"/>
          <w:lang w:val="en-US"/>
        </w:rPr>
        <w:t>/SG,</w:t>
      </w:r>
    </w:p>
    <w:p w:rsidR="003175B8" w:rsidRPr="003313C1" w:rsidRDefault="000A485D" w:rsidP="003313C1">
      <w:pPr>
        <w:spacing w:after="240"/>
        <w:rPr>
          <w:rFonts w:ascii="Arial" w:hAnsi="Arial"/>
          <w:b/>
          <w:bCs/>
          <w:szCs w:val="24"/>
          <w:lang w:val="fr-FR"/>
        </w:rPr>
      </w:pPr>
      <w:r w:rsidRPr="003313C1">
        <w:rPr>
          <w:rFonts w:ascii="Arial" w:hAnsi="Arial"/>
          <w:b/>
          <w:bCs/>
          <w:szCs w:val="24"/>
          <w:lang w:val="fr-FR"/>
        </w:rPr>
        <w:t>BRUNOX Korrosionsschutz GmbH, Postfach 100127, DE – 85001 Ingolstadt</w:t>
      </w:r>
    </w:p>
    <w:p w:rsidR="003175B8" w:rsidRPr="003313C1" w:rsidRDefault="000A485D" w:rsidP="00C1300C">
      <w:pPr>
        <w:spacing w:after="120"/>
        <w:rPr>
          <w:rFonts w:ascii="Calibri" w:hAnsi="Calibri"/>
          <w:sz w:val="16"/>
        </w:rPr>
      </w:pPr>
      <w:r w:rsidRPr="003313C1">
        <w:rPr>
          <w:rFonts w:ascii="Calibri" w:hAnsi="Calibri"/>
          <w:sz w:val="16"/>
        </w:rPr>
        <w:t xml:space="preserve"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вручную или быть скопирована, воспроизведена, передана или сохранена, без предварительного разрешения BRUNOX AG / </w:t>
      </w:r>
      <w:proofErr w:type="spellStart"/>
      <w:r w:rsidRPr="003313C1">
        <w:rPr>
          <w:rFonts w:ascii="Calibri" w:hAnsi="Calibri"/>
          <w:sz w:val="16"/>
        </w:rPr>
        <w:t>GmbH</w:t>
      </w:r>
      <w:proofErr w:type="spellEnd"/>
      <w:r w:rsidRPr="003313C1">
        <w:rPr>
          <w:rFonts w:ascii="Calibri" w:hAnsi="Calibri"/>
          <w:sz w:val="16"/>
        </w:rPr>
        <w:t xml:space="preserve">. Этот технический паспорт и его содержимое («информация») являются собственностью компании BRUNOX AG / </w:t>
      </w:r>
      <w:proofErr w:type="spellStart"/>
      <w:r w:rsidRPr="003313C1">
        <w:rPr>
          <w:rFonts w:ascii="Calibri" w:hAnsi="Calibri"/>
          <w:sz w:val="16"/>
        </w:rPr>
        <w:t>GmbH</w:t>
      </w:r>
      <w:proofErr w:type="spellEnd"/>
      <w:r w:rsidRPr="003313C1">
        <w:rPr>
          <w:rFonts w:ascii="Calibri" w:hAnsi="Calibri"/>
          <w:sz w:val="16"/>
        </w:rPr>
        <w:t xml:space="preserve">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</w:t>
      </w:r>
      <w:proofErr w:type="spellStart"/>
      <w:r w:rsidRPr="003313C1">
        <w:rPr>
          <w:rFonts w:ascii="Calibri" w:hAnsi="Calibri"/>
          <w:sz w:val="16"/>
        </w:rPr>
        <w:t>GmbH</w:t>
      </w:r>
      <w:proofErr w:type="spellEnd"/>
      <w:r w:rsidRPr="003313C1">
        <w:rPr>
          <w:rFonts w:ascii="Calibri" w:hAnsi="Calibri"/>
          <w:sz w:val="16"/>
        </w:rPr>
        <w:t xml:space="preserve">. Информация может быть изменена без уведомления и заменяет все ранее предоставленные технические паспорта. BRUNOX AG / </w:t>
      </w:r>
      <w:proofErr w:type="spellStart"/>
      <w:r w:rsidRPr="003313C1">
        <w:rPr>
          <w:rFonts w:ascii="Calibri" w:hAnsi="Calibri"/>
          <w:sz w:val="16"/>
        </w:rPr>
        <w:t>GmbH</w:t>
      </w:r>
      <w:proofErr w:type="spellEnd"/>
      <w:r w:rsidRPr="003313C1">
        <w:rPr>
          <w:rFonts w:ascii="Calibri" w:hAnsi="Calibri"/>
          <w:sz w:val="16"/>
        </w:rPr>
        <w:t xml:space="preserve">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</w:t>
      </w:r>
      <w:r w:rsidR="00C1300C">
        <w:rPr>
          <w:rFonts w:ascii="Calibri" w:hAnsi="Calibri"/>
          <w:sz w:val="16"/>
          <w:lang w:val="en-US"/>
        </w:rPr>
        <w:t> </w:t>
      </w:r>
      <w:r w:rsidRPr="003313C1">
        <w:rPr>
          <w:rFonts w:ascii="Calibri" w:hAnsi="Calibri"/>
          <w:sz w:val="16"/>
        </w:rPr>
        <w:t>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</w:t>
      </w:r>
      <w:r w:rsidR="003313C1">
        <w:rPr>
          <w:rFonts w:ascii="Calibri" w:hAnsi="Calibri"/>
          <w:sz w:val="16"/>
        </w:rPr>
        <w:t xml:space="preserve"> </w:t>
      </w:r>
      <w:r w:rsidRPr="003313C1">
        <w:rPr>
          <w:rFonts w:ascii="Calibri" w:hAnsi="Calibri"/>
          <w:sz w:val="16"/>
        </w:rPr>
        <w:t xml:space="preserve">/ </w:t>
      </w:r>
      <w:proofErr w:type="spellStart"/>
      <w:r w:rsidRPr="003313C1">
        <w:rPr>
          <w:rFonts w:ascii="Calibri" w:hAnsi="Calibri"/>
          <w:sz w:val="16"/>
        </w:rPr>
        <w:t>GmbH</w:t>
      </w:r>
      <w:proofErr w:type="spellEnd"/>
      <w:r w:rsidRPr="003313C1">
        <w:rPr>
          <w:rFonts w:ascii="Calibri" w:hAnsi="Calibri"/>
          <w:sz w:val="16"/>
        </w:rPr>
        <w:t xml:space="preserve"> знала о возможности причинения ущерба). Ответственность BRUNOX AG / </w:t>
      </w:r>
      <w:proofErr w:type="spellStart"/>
      <w:r w:rsidRPr="003313C1">
        <w:rPr>
          <w:rFonts w:ascii="Calibri" w:hAnsi="Calibri"/>
          <w:sz w:val="16"/>
        </w:rPr>
        <w:t>GmbH</w:t>
      </w:r>
      <w:proofErr w:type="spellEnd"/>
      <w:r w:rsidRPr="003313C1">
        <w:rPr>
          <w:rFonts w:ascii="Calibri" w:hAnsi="Calibri"/>
          <w:sz w:val="16"/>
        </w:rPr>
        <w:t xml:space="preserve"> остается неизменной в случае смерти или телесного повреждения в результате небрежности.</w:t>
      </w:r>
    </w:p>
    <w:p w:rsidR="003175B8" w:rsidRPr="003313C1" w:rsidRDefault="000A485D" w:rsidP="00C1300C">
      <w:pPr>
        <w:spacing w:after="120"/>
        <w:rPr>
          <w:rFonts w:ascii="Calibri" w:hAnsi="Calibri"/>
          <w:sz w:val="16"/>
        </w:rPr>
      </w:pPr>
      <w:r w:rsidRPr="003313C1">
        <w:rPr>
          <w:rFonts w:ascii="Calibri" w:hAnsi="Calibri"/>
          <w:sz w:val="16"/>
        </w:rPr>
        <w:t>BRUNOX</w:t>
      </w:r>
      <w:bookmarkStart w:id="0" w:name="_GoBack"/>
      <w:bookmarkEnd w:id="0"/>
      <w:r w:rsidRPr="003313C1">
        <w:rPr>
          <w:rFonts w:ascii="Calibri" w:hAnsi="Calibri"/>
          <w:sz w:val="16"/>
        </w:rPr>
        <w:t>® является торговой маркой BRUNOX AG Швейцария.</w:t>
      </w:r>
    </w:p>
    <w:sectPr w:rsidR="003175B8" w:rsidRPr="003313C1" w:rsidSect="004E6590">
      <w:headerReference w:type="default" r:id="rId9"/>
      <w:footerReference w:type="default" r:id="rId10"/>
      <w:type w:val="continuous"/>
      <w:pgSz w:w="11910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17" w:rsidRDefault="00A71B17">
      <w:r>
        <w:separator/>
      </w:r>
    </w:p>
  </w:endnote>
  <w:endnote w:type="continuationSeparator" w:id="0">
    <w:p w:rsidR="00A71B17" w:rsidRDefault="00A7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E6" w:rsidRPr="00834533" w:rsidRDefault="004E6590" w:rsidP="002943E6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3096039" wp14:editId="39BD20E2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0" t="0" r="0" b="0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17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53143" o:spid="_x0000_s1026" style="position:absolute;margin-left:.4pt;margin-top:10.65pt;width:594.45pt;height:12.25pt;z-index:-251656192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8o+AQAAPo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DykC06vmcmnRIcZ6&#10;Aa3yelJkQMV5/hoi+o3ia4SIxyBd1AZaTdAdg1qCUAoGVv0x+IoaxJo6Y6iAlXaYkgAZQ/VmCuQM&#10;qlP5MYbq7fXHaRJHxMcotHf1AQ1pq08BTlzUQfr7e9QHUf2c/BgqinPaw7amL1QfrWVfW7Q6ROsP&#10;UKzYhyHqvh0E/a5Bhi9U3jXIV2kQekECL5joCFUvw/ANVveeVEv7y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BC&#10;b68o+AQAAPo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53506" o:spid="_x0000_s1028" style="position:absolute;left:10668;top:221;width:1221;height:230;visibility:visible;mso-wrap-style:square;v-text-anchor:top" coordsize="122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k3sQA&#10;AADbAAAADwAAAGRycy9kb3ducmV2LnhtbESPQWvCQBCF74X+h2UK3nSjoJXUNRRBFJEW0+J5yE6z&#10;IdnZNLua2F/fLQi9zfDe9+bNKhtsI67U+cqxgukkAUFcOF1xqeDzYztegvABWWPjmBTcyEO2fnxY&#10;Yapdzye65qEUMYR9igpMCG0qpS8MWfQT1xJH7ct1FkNcu1LqDvsYbhs5S5KFtFhxvGCwpY2hos4v&#10;Ntb4Pj5vLvZwrs87q6fm3fz0b0ap0dPw+gIi0BD+zXd6ryM3h79f4gB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JN7EAAAA2wAAAA8AAAAAAAAAAAAAAAAAmAIAAGRycy9k&#10;b3ducmV2LnhtbFBLBQYAAAAABAAEAPUAAACJAw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53900" o:spid="_x0000_s1030" style="position:absolute;left:15;top:221;width:10653;height:230;visibility:visible;mso-wrap-style:square;v-text-anchor:top" coordsize="106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aT8MA&#10;AADbAAAADwAAAGRycy9kb3ducmV2LnhtbESPQWvCQBCF74L/YRnBi+imUoykriItpV5Neuhxmp0m&#10;qdnZJbsm6b93C4K3Gd5737zZHUbTip4631hW8LRKQBCXVjdcKfgs3pdbED4ga2wtk4I/8nDYTyc7&#10;zLQd+Ex9HioRIewzVFCH4DIpfVmTQb+yjjhqP7YzGOLaVVJ3OES4aeU6STbSYMPxQo2OXmsqL/nV&#10;REp6ddV3n/7mi2F8e3Z98fWhC6Xms/H4AiLQGB7me/qkY/0U/n+JA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aT8MAAADbAAAADwAAAAAAAAAAAAAAAACYAgAAZHJzL2Rv&#10;d25yZXYueG1sUEsFBgAAAAAEAAQA9QAAAIgD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="002943E6" w:rsidRPr="00834533">
      <w:rPr>
        <w:rFonts w:ascii="Times New Roman" w:hAnsi="Times New Roman" w:cs="Times New Roman"/>
        <w:sz w:val="20"/>
        <w:szCs w:val="20"/>
      </w:rPr>
      <w:t>Технический паспорт BRUNOX</w:t>
    </w:r>
    <w:r w:rsidR="002943E6" w:rsidRPr="00250514">
      <w:rPr>
        <w:rFonts w:ascii="Times New Roman" w:hAnsi="Times New Roman" w:cs="Times New Roman"/>
        <w:sz w:val="20"/>
        <w:szCs w:val="20"/>
        <w:vertAlign w:val="superscript"/>
      </w:rPr>
      <w:t>®</w:t>
    </w:r>
    <w:r w:rsidR="002943E6" w:rsidRPr="00834533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2943E6" w:rsidRPr="002943E6">
      <w:rPr>
        <w:rFonts w:ascii="Times New Roman" w:hAnsi="Times New Roman" w:cs="Times New Roman"/>
        <w:sz w:val="20"/>
        <w:szCs w:val="20"/>
      </w:rPr>
      <w:t>Turbo-Clean</w:t>
    </w:r>
    <w:proofErr w:type="spellEnd"/>
    <w:r w:rsidR="002943E6" w:rsidRPr="002943E6">
      <w:rPr>
        <w:rFonts w:ascii="Times New Roman" w:hAnsi="Times New Roman" w:cs="Times New Roman"/>
        <w:sz w:val="20"/>
        <w:szCs w:val="20"/>
      </w:rPr>
      <w:tab/>
      <w:t>BL/LI//</w:t>
    </w:r>
    <w:proofErr w:type="spellStart"/>
    <w:r w:rsidR="002943E6" w:rsidRPr="002943E6">
      <w:rPr>
        <w:rFonts w:ascii="Times New Roman" w:hAnsi="Times New Roman" w:cs="Times New Roman"/>
        <w:sz w:val="20"/>
        <w:szCs w:val="20"/>
      </w:rPr>
      <w:t>blj</w:t>
    </w:r>
    <w:proofErr w:type="spellEnd"/>
    <w:r w:rsidR="002943E6" w:rsidRPr="002943E6">
      <w:rPr>
        <w:rFonts w:ascii="Times New Roman" w:hAnsi="Times New Roman" w:cs="Times New Roman"/>
        <w:sz w:val="20"/>
        <w:szCs w:val="20"/>
      </w:rPr>
      <w:t xml:space="preserve"> – 30.03.2016</w:t>
    </w:r>
  </w:p>
  <w:p w:rsidR="003175B8" w:rsidRPr="002943E6" w:rsidRDefault="002943E6" w:rsidP="002943E6">
    <w:pPr>
      <w:jc w:val="right"/>
      <w:rPr>
        <w:rFonts w:ascii="Calibri" w:hAnsi="Calibri"/>
        <w:color w:val="8B8B8B"/>
        <w:sz w:val="20"/>
        <w:szCs w:val="20"/>
      </w:rPr>
    </w:pPr>
    <w:r w:rsidRPr="00834533">
      <w:rPr>
        <w:rFonts w:ascii="Calibri" w:hAnsi="Calibri"/>
        <w:color w:val="8B8B8B"/>
        <w:sz w:val="20"/>
        <w:szCs w:val="20"/>
        <w:lang w:val="en-US"/>
      </w:rPr>
      <w:fldChar w:fldCharType="begin"/>
    </w:r>
    <w:r w:rsidRPr="00834533">
      <w:rPr>
        <w:rFonts w:ascii="Calibri" w:hAnsi="Calibri"/>
        <w:color w:val="8B8B8B"/>
        <w:sz w:val="20"/>
        <w:szCs w:val="20"/>
        <w:lang w:val="en-US"/>
      </w:rPr>
      <w:instrText>PAGE   \* MERGEFORMAT</w:instrTex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separate"/>
    </w:r>
    <w:r w:rsidR="00C1300C">
      <w:rPr>
        <w:rFonts w:ascii="Calibri" w:hAnsi="Calibri"/>
        <w:noProof/>
        <w:color w:val="8B8B8B"/>
        <w:sz w:val="20"/>
        <w:szCs w:val="20"/>
        <w:lang w:val="en-US"/>
      </w:rPr>
      <w:t>2</w: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17" w:rsidRDefault="00A71B17">
      <w:r>
        <w:separator/>
      </w:r>
    </w:p>
  </w:footnote>
  <w:footnote w:type="continuationSeparator" w:id="0">
    <w:p w:rsidR="00A71B17" w:rsidRDefault="00A71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590" w:rsidRDefault="004E6590">
    <w:pPr>
      <w:pStyle w:val="a7"/>
    </w:pPr>
    <w:r>
      <w:rPr>
        <w:noProof/>
        <w:lang w:eastAsia="zh-CN"/>
      </w:rPr>
      <w:drawing>
        <wp:anchor distT="0" distB="0" distL="114300" distR="114300" simplePos="0" relativeHeight="251662336" behindDoc="1" locked="0" layoutInCell="1" allowOverlap="1" wp14:anchorId="7B5F0EFF" wp14:editId="08CF44E6">
          <wp:simplePos x="0" y="0"/>
          <wp:positionH relativeFrom="page">
            <wp:posOffset>0</wp:posOffset>
          </wp:positionH>
          <wp:positionV relativeFrom="page">
            <wp:posOffset>198783</wp:posOffset>
          </wp:positionV>
          <wp:extent cx="7552386" cy="636104"/>
          <wp:effectExtent l="0" t="0" r="0" b="0"/>
          <wp:wrapNone/>
          <wp:docPr id="20" name="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765" cy="652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F5B"/>
    <w:multiLevelType w:val="hybridMultilevel"/>
    <w:tmpl w:val="775A5B20"/>
    <w:lvl w:ilvl="0" w:tplc="30F48802">
      <w:start w:val="1"/>
      <w:numFmt w:val="decimal"/>
      <w:lvlText w:val="%1."/>
      <w:lvlJc w:val="left"/>
      <w:pPr>
        <w:ind w:left="4181" w:hanging="248"/>
        <w:jc w:val="right"/>
      </w:pPr>
      <w:rPr>
        <w:rFonts w:ascii="Calibri" w:eastAsia="Arial" w:hAnsi="Calibri" w:hint="default"/>
        <w:b/>
        <w:bCs/>
        <w:sz w:val="20"/>
        <w:szCs w:val="22"/>
      </w:rPr>
    </w:lvl>
    <w:lvl w:ilvl="1" w:tplc="031EF044">
      <w:start w:val="1"/>
      <w:numFmt w:val="bullet"/>
      <w:lvlText w:val="•"/>
      <w:lvlJc w:val="left"/>
      <w:pPr>
        <w:ind w:left="5113" w:hanging="248"/>
      </w:pPr>
      <w:rPr>
        <w:rFonts w:hint="default"/>
      </w:rPr>
    </w:lvl>
    <w:lvl w:ilvl="2" w:tplc="E4842BC4">
      <w:start w:val="1"/>
      <w:numFmt w:val="bullet"/>
      <w:lvlText w:val="•"/>
      <w:lvlJc w:val="left"/>
      <w:pPr>
        <w:ind w:left="5867" w:hanging="248"/>
      </w:pPr>
      <w:rPr>
        <w:rFonts w:hint="default"/>
      </w:rPr>
    </w:lvl>
    <w:lvl w:ilvl="3" w:tplc="674C33A6">
      <w:start w:val="1"/>
      <w:numFmt w:val="bullet"/>
      <w:lvlText w:val="•"/>
      <w:lvlJc w:val="left"/>
      <w:pPr>
        <w:ind w:left="6622" w:hanging="248"/>
      </w:pPr>
      <w:rPr>
        <w:rFonts w:hint="default"/>
      </w:rPr>
    </w:lvl>
    <w:lvl w:ilvl="4" w:tplc="AF78288C">
      <w:start w:val="1"/>
      <w:numFmt w:val="bullet"/>
      <w:lvlText w:val="•"/>
      <w:lvlJc w:val="left"/>
      <w:pPr>
        <w:ind w:left="7377" w:hanging="248"/>
      </w:pPr>
      <w:rPr>
        <w:rFonts w:hint="default"/>
      </w:rPr>
    </w:lvl>
    <w:lvl w:ilvl="5" w:tplc="FB581F08">
      <w:start w:val="1"/>
      <w:numFmt w:val="bullet"/>
      <w:lvlText w:val="•"/>
      <w:lvlJc w:val="left"/>
      <w:pPr>
        <w:ind w:left="8132" w:hanging="248"/>
      </w:pPr>
      <w:rPr>
        <w:rFonts w:hint="default"/>
      </w:rPr>
    </w:lvl>
    <w:lvl w:ilvl="6" w:tplc="D09A6528">
      <w:start w:val="1"/>
      <w:numFmt w:val="bullet"/>
      <w:lvlText w:val="•"/>
      <w:lvlJc w:val="left"/>
      <w:pPr>
        <w:ind w:left="8887" w:hanging="248"/>
      </w:pPr>
      <w:rPr>
        <w:rFonts w:hint="default"/>
      </w:rPr>
    </w:lvl>
    <w:lvl w:ilvl="7" w:tplc="05F62C6C">
      <w:start w:val="1"/>
      <w:numFmt w:val="bullet"/>
      <w:lvlText w:val="•"/>
      <w:lvlJc w:val="left"/>
      <w:pPr>
        <w:ind w:left="9641" w:hanging="248"/>
      </w:pPr>
      <w:rPr>
        <w:rFonts w:hint="default"/>
      </w:rPr>
    </w:lvl>
    <w:lvl w:ilvl="8" w:tplc="B3D8F8C4">
      <w:start w:val="1"/>
      <w:numFmt w:val="bullet"/>
      <w:lvlText w:val="•"/>
      <w:lvlJc w:val="left"/>
      <w:pPr>
        <w:ind w:left="10396" w:hanging="248"/>
      </w:pPr>
      <w:rPr>
        <w:rFonts w:hint="default"/>
      </w:rPr>
    </w:lvl>
  </w:abstractNum>
  <w:abstractNum w:abstractNumId="1">
    <w:nsid w:val="576F7FD2"/>
    <w:multiLevelType w:val="hybridMultilevel"/>
    <w:tmpl w:val="C180CCB4"/>
    <w:lvl w:ilvl="0" w:tplc="AEA46A44">
      <w:start w:val="1"/>
      <w:numFmt w:val="bullet"/>
      <w:lvlText w:val="-"/>
      <w:lvlJc w:val="left"/>
      <w:pPr>
        <w:ind w:left="5093" w:hanging="137"/>
      </w:pPr>
      <w:rPr>
        <w:rFonts w:ascii="Arial" w:eastAsia="Arial" w:hAnsi="Arial" w:hint="default"/>
        <w:sz w:val="22"/>
        <w:szCs w:val="22"/>
      </w:rPr>
    </w:lvl>
    <w:lvl w:ilvl="1" w:tplc="4770EE9A">
      <w:start w:val="1"/>
      <w:numFmt w:val="bullet"/>
      <w:lvlText w:val="•"/>
      <w:lvlJc w:val="left"/>
      <w:pPr>
        <w:ind w:left="5775" w:hanging="137"/>
      </w:pPr>
      <w:rPr>
        <w:rFonts w:hint="default"/>
      </w:rPr>
    </w:lvl>
    <w:lvl w:ilvl="2" w:tplc="1A7418C2">
      <w:start w:val="1"/>
      <w:numFmt w:val="bullet"/>
      <w:lvlText w:val="•"/>
      <w:lvlJc w:val="left"/>
      <w:pPr>
        <w:ind w:left="6456" w:hanging="137"/>
      </w:pPr>
      <w:rPr>
        <w:rFonts w:hint="default"/>
      </w:rPr>
    </w:lvl>
    <w:lvl w:ilvl="3" w:tplc="0F78C1BC">
      <w:start w:val="1"/>
      <w:numFmt w:val="bullet"/>
      <w:lvlText w:val="•"/>
      <w:lvlJc w:val="left"/>
      <w:pPr>
        <w:ind w:left="7137" w:hanging="137"/>
      </w:pPr>
      <w:rPr>
        <w:rFonts w:hint="default"/>
      </w:rPr>
    </w:lvl>
    <w:lvl w:ilvl="4" w:tplc="BFA4978C">
      <w:start w:val="1"/>
      <w:numFmt w:val="bullet"/>
      <w:lvlText w:val="•"/>
      <w:lvlJc w:val="left"/>
      <w:pPr>
        <w:ind w:left="7818" w:hanging="137"/>
      </w:pPr>
      <w:rPr>
        <w:rFonts w:hint="default"/>
      </w:rPr>
    </w:lvl>
    <w:lvl w:ilvl="5" w:tplc="4386EC6A">
      <w:start w:val="1"/>
      <w:numFmt w:val="bullet"/>
      <w:lvlText w:val="•"/>
      <w:lvlJc w:val="left"/>
      <w:pPr>
        <w:ind w:left="8500" w:hanging="137"/>
      </w:pPr>
      <w:rPr>
        <w:rFonts w:hint="default"/>
      </w:rPr>
    </w:lvl>
    <w:lvl w:ilvl="6" w:tplc="5D2CFF38">
      <w:start w:val="1"/>
      <w:numFmt w:val="bullet"/>
      <w:lvlText w:val="•"/>
      <w:lvlJc w:val="left"/>
      <w:pPr>
        <w:ind w:left="9181" w:hanging="137"/>
      </w:pPr>
      <w:rPr>
        <w:rFonts w:hint="default"/>
      </w:rPr>
    </w:lvl>
    <w:lvl w:ilvl="7" w:tplc="C37A9344">
      <w:start w:val="1"/>
      <w:numFmt w:val="bullet"/>
      <w:lvlText w:val="•"/>
      <w:lvlJc w:val="left"/>
      <w:pPr>
        <w:ind w:left="9862" w:hanging="137"/>
      </w:pPr>
      <w:rPr>
        <w:rFonts w:hint="default"/>
      </w:rPr>
    </w:lvl>
    <w:lvl w:ilvl="8" w:tplc="015227B0">
      <w:start w:val="1"/>
      <w:numFmt w:val="bullet"/>
      <w:lvlText w:val="•"/>
      <w:lvlJc w:val="left"/>
      <w:pPr>
        <w:ind w:left="10543" w:hanging="13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B8"/>
    <w:rsid w:val="000A485D"/>
    <w:rsid w:val="00201FAD"/>
    <w:rsid w:val="00232BEF"/>
    <w:rsid w:val="002943E6"/>
    <w:rsid w:val="003175B8"/>
    <w:rsid w:val="003313C1"/>
    <w:rsid w:val="004B1A4D"/>
    <w:rsid w:val="004E6590"/>
    <w:rsid w:val="008F43E5"/>
    <w:rsid w:val="00951503"/>
    <w:rsid w:val="00A71B17"/>
    <w:rsid w:val="00C1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590"/>
  </w:style>
  <w:style w:type="paragraph" w:styleId="1">
    <w:name w:val="heading 1"/>
    <w:basedOn w:val="a"/>
    <w:link w:val="10"/>
    <w:uiPriority w:val="1"/>
    <w:qFormat/>
    <w:pPr>
      <w:ind w:left="1131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274"/>
      <w:outlineLvl w:val="1"/>
    </w:pPr>
    <w:rPr>
      <w:rFonts w:ascii="Arial" w:eastAsia="Arial" w:hAnsi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181"/>
      <w:outlineLvl w:val="2"/>
    </w:pPr>
    <w:rPr>
      <w:rFonts w:ascii="Arial" w:eastAsia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</w:pPr>
    <w:rPr>
      <w:rFonts w:ascii="Arial" w:eastAsia="Arial" w:hAnsi="Arial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31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3C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43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43E6"/>
  </w:style>
  <w:style w:type="paragraph" w:styleId="a9">
    <w:name w:val="footer"/>
    <w:basedOn w:val="a"/>
    <w:link w:val="aa"/>
    <w:uiPriority w:val="99"/>
    <w:unhideWhenUsed/>
    <w:rsid w:val="00294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43E6"/>
  </w:style>
  <w:style w:type="character" w:customStyle="1" w:styleId="10">
    <w:name w:val="Заголовок 1 Знак"/>
    <w:basedOn w:val="a0"/>
    <w:link w:val="1"/>
    <w:uiPriority w:val="1"/>
    <w:rsid w:val="004E6590"/>
    <w:rPr>
      <w:rFonts w:ascii="Arial" w:eastAsia="Arial" w:hAnsi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590"/>
  </w:style>
  <w:style w:type="paragraph" w:styleId="1">
    <w:name w:val="heading 1"/>
    <w:basedOn w:val="a"/>
    <w:link w:val="10"/>
    <w:uiPriority w:val="1"/>
    <w:qFormat/>
    <w:pPr>
      <w:ind w:left="1131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274"/>
      <w:outlineLvl w:val="1"/>
    </w:pPr>
    <w:rPr>
      <w:rFonts w:ascii="Arial" w:eastAsia="Arial" w:hAnsi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181"/>
      <w:outlineLvl w:val="2"/>
    </w:pPr>
    <w:rPr>
      <w:rFonts w:ascii="Arial" w:eastAsia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</w:pPr>
    <w:rPr>
      <w:rFonts w:ascii="Arial" w:eastAsia="Arial" w:hAnsi="Arial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31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3C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43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43E6"/>
  </w:style>
  <w:style w:type="paragraph" w:styleId="a9">
    <w:name w:val="footer"/>
    <w:basedOn w:val="a"/>
    <w:link w:val="aa"/>
    <w:uiPriority w:val="99"/>
    <w:unhideWhenUsed/>
    <w:rsid w:val="00294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43E6"/>
  </w:style>
  <w:style w:type="character" w:customStyle="1" w:styleId="10">
    <w:name w:val="Заголовок 1 Знак"/>
    <w:basedOn w:val="a0"/>
    <w:link w:val="1"/>
    <w:uiPriority w:val="1"/>
    <w:rsid w:val="004E6590"/>
    <w:rPr>
      <w:rFonts w:ascii="Arial" w:eastAsia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DellD-D</dc:creator>
  <cp:lastModifiedBy>Алексей Мусихин</cp:lastModifiedBy>
  <cp:revision>8</cp:revision>
  <dcterms:created xsi:type="dcterms:W3CDTF">2017-06-05T10:37:00Z</dcterms:created>
  <dcterms:modified xsi:type="dcterms:W3CDTF">2017-07-31T09:55:00Z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2017-06-05T00:00:00Z</vt:filetime>
  </property>
</Properties>
</file>