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F1" w:rsidRPr="00AF501E" w:rsidRDefault="002878F1" w:rsidP="002878F1">
      <w:pPr>
        <w:spacing w:after="480"/>
        <w:rPr>
          <w:sz w:val="18"/>
          <w:szCs w:val="20"/>
        </w:rPr>
      </w:pPr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3D84FA74" wp14:editId="3188FE96">
            <wp:simplePos x="0" y="0"/>
            <wp:positionH relativeFrom="column">
              <wp:posOffset>908050</wp:posOffset>
            </wp:positionH>
            <wp:positionV relativeFrom="paragraph">
              <wp:posOffset>382601</wp:posOffset>
            </wp:positionV>
            <wp:extent cx="4314825" cy="561975"/>
            <wp:effectExtent l="0" t="0" r="9525" b="9525"/>
            <wp:wrapNone/>
            <wp:docPr id="8" name="Рисунок 8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8F1" w:rsidRPr="002878F1" w:rsidRDefault="002878F1" w:rsidP="002878F1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48"/>
        </w:rPr>
      </w:pPr>
      <w:r w:rsidRPr="002878F1">
        <w:rPr>
          <w:rFonts w:ascii="Arial Black" w:hAnsi="Arial Black"/>
          <w:iCs/>
          <w:sz w:val="48"/>
          <w:lang w:val="en-US"/>
        </w:rPr>
        <w:t>Turbo</w:t>
      </w:r>
      <w:r w:rsidRPr="00A60089">
        <w:rPr>
          <w:rFonts w:ascii="Arial Black" w:hAnsi="Arial Black"/>
          <w:iCs/>
          <w:sz w:val="48"/>
        </w:rPr>
        <w:t>-</w:t>
      </w:r>
      <w:r w:rsidRPr="002878F1">
        <w:rPr>
          <w:rFonts w:ascii="Arial Black" w:hAnsi="Arial Black"/>
          <w:iCs/>
          <w:sz w:val="48"/>
          <w:lang w:val="en-US"/>
        </w:rPr>
        <w:t>Spray</w:t>
      </w:r>
      <w:r w:rsidRPr="00A60089">
        <w:rPr>
          <w:rFonts w:ascii="Arial Black" w:hAnsi="Arial Black"/>
          <w:iCs/>
          <w:sz w:val="48"/>
          <w:vertAlign w:val="superscript"/>
        </w:rPr>
        <w:t>®</w:t>
      </w:r>
    </w:p>
    <w:p w:rsidR="009523C4" w:rsidRPr="008E664B" w:rsidRDefault="00182416" w:rsidP="002878F1">
      <w:pPr>
        <w:pStyle w:val="1"/>
        <w:spacing w:before="0" w:after="720"/>
        <w:ind w:left="0"/>
        <w:jc w:val="center"/>
        <w:rPr>
          <w:b w:val="0"/>
          <w:bCs w:val="0"/>
        </w:rPr>
      </w:pPr>
      <w:r w:rsidRPr="008E664B">
        <w:t>5-компонентный спрей с TURBOLINE</w:t>
      </w:r>
    </w:p>
    <w:p w:rsidR="009523C4" w:rsidRPr="008E664B" w:rsidRDefault="00182416" w:rsidP="00C70DE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8E664B">
        <w:rPr>
          <w:rFonts w:ascii="Calibri" w:hAnsi="Calibri"/>
          <w:b/>
          <w:bCs/>
          <w:sz w:val="20"/>
          <w:szCs w:val="20"/>
        </w:rPr>
        <w:t>Описание изделия:</w:t>
      </w:r>
      <w:r w:rsidRPr="008E664B">
        <w:rPr>
          <w:rFonts w:ascii="Calibri" w:hAnsi="Calibri"/>
          <w:b/>
          <w:bCs/>
          <w:sz w:val="20"/>
          <w:szCs w:val="20"/>
        </w:rPr>
        <w:tab/>
        <w:t>BRUNOX</w:t>
      </w:r>
      <w:r w:rsidR="008E664B" w:rsidRPr="008E664B">
        <w:rPr>
          <w:rFonts w:ascii="Calibri" w:hAnsi="Calibri"/>
          <w:b/>
          <w:bCs/>
          <w:sz w:val="20"/>
          <w:szCs w:val="20"/>
        </w:rPr>
        <w:t>®</w:t>
      </w:r>
      <w:r w:rsidR="008E664B" w:rsidRPr="008E664B">
        <w:rPr>
          <w:rFonts w:ascii="Calibri" w:hAnsi="Calibri"/>
          <w:bCs/>
          <w:sz w:val="20"/>
          <w:szCs w:val="20"/>
        </w:rPr>
        <w:t xml:space="preserve">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8E664B" w:rsidRPr="008E664B">
        <w:rPr>
          <w:rFonts w:ascii="Calibri" w:hAnsi="Calibri"/>
          <w:b/>
          <w:bCs/>
          <w:sz w:val="20"/>
          <w:szCs w:val="20"/>
        </w:rPr>
        <w:t xml:space="preserve">® </w:t>
      </w:r>
      <w:r w:rsidR="008E664B" w:rsidRPr="003E1741">
        <w:rPr>
          <w:rFonts w:ascii="Calibri" w:hAnsi="Calibri"/>
          <w:sz w:val="20"/>
          <w:szCs w:val="20"/>
        </w:rPr>
        <w:t>–</w:t>
      </w:r>
      <w:r w:rsidRPr="008E664B">
        <w:rPr>
          <w:rFonts w:ascii="Calibri" w:hAnsi="Calibri"/>
          <w:sz w:val="20"/>
          <w:szCs w:val="20"/>
        </w:rPr>
        <w:t xml:space="preserve"> высококачественный аэрозоль с</w:t>
      </w:r>
      <w:r w:rsidR="000377B6" w:rsidRP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>5</w:t>
      </w:r>
      <w:r w:rsidR="000377B6" w:rsidRP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>функциями:</w:t>
      </w:r>
    </w:p>
    <w:p w:rsidR="009523C4" w:rsidRPr="008E664B" w:rsidRDefault="00182416" w:rsidP="00C70DEF">
      <w:pPr>
        <w:pStyle w:val="3"/>
        <w:spacing w:before="0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Смазочные материалы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Благодаря сбалансированной смеси углеводородов и</w:t>
      </w:r>
      <w:r w:rsidR="008E664B" w:rsidRP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 xml:space="preserve">присадке </w:t>
      </w:r>
      <w:r w:rsidRPr="008E664B">
        <w:rPr>
          <w:rFonts w:ascii="Calibri" w:hAnsi="Calibri"/>
          <w:b/>
          <w:sz w:val="20"/>
          <w:szCs w:val="20"/>
        </w:rPr>
        <w:t>TURBOLINE</w:t>
      </w:r>
      <w:r w:rsidRPr="008E664B">
        <w:rPr>
          <w:rFonts w:ascii="Calibri" w:hAnsi="Calibri"/>
          <w:sz w:val="20"/>
          <w:szCs w:val="20"/>
        </w:rPr>
        <w:t>, он образует прозрачную, не затвердевающую смазочную пленку толщиной от 1 до</w:t>
      </w:r>
      <w:r w:rsidR="008E664B" w:rsidRP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>2</w:t>
      </w:r>
      <w:r w:rsidR="008E664B" w:rsidRPr="008E664B">
        <w:rPr>
          <w:rFonts w:ascii="Calibri" w:hAnsi="Calibri"/>
          <w:sz w:val="20"/>
          <w:szCs w:val="20"/>
        </w:rPr>
        <w:t xml:space="preserve"> </w:t>
      </w:r>
      <w:r w:rsidRPr="008E664B">
        <w:rPr>
          <w:rFonts w:ascii="Calibri" w:hAnsi="Calibri"/>
          <w:sz w:val="20"/>
          <w:szCs w:val="20"/>
        </w:rPr>
        <w:t>мкм, которая вытесняет влагу и смазывает на</w:t>
      </w:r>
      <w:r w:rsidR="000D30E9">
        <w:rPr>
          <w:rFonts w:ascii="Calibri" w:hAnsi="Calibri"/>
          <w:sz w:val="20"/>
          <w:szCs w:val="20"/>
        </w:rPr>
        <w:t> </w:t>
      </w:r>
      <w:r w:rsidRPr="008E664B">
        <w:rPr>
          <w:rFonts w:ascii="Calibri" w:hAnsi="Calibri"/>
          <w:sz w:val="20"/>
          <w:szCs w:val="20"/>
        </w:rPr>
        <w:t>продолжительный срок.</w:t>
      </w:r>
    </w:p>
    <w:p w:rsidR="009523C4" w:rsidRPr="008E664B" w:rsidRDefault="00182416" w:rsidP="00C70DEF">
      <w:pPr>
        <w:pStyle w:val="3"/>
        <w:spacing w:before="0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Пропиточное масло / средство для удаления ржавчины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BRUNOX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Turbo-Spray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обладает отличными свойствами п</w:t>
      </w:r>
      <w:r w:rsidR="003E313E">
        <w:rPr>
          <w:rFonts w:ascii="Calibri" w:hAnsi="Calibri"/>
          <w:sz w:val="20"/>
          <w:szCs w:val="20"/>
        </w:rPr>
        <w:t>роникновения</w:t>
      </w:r>
      <w:r w:rsidRPr="008E664B">
        <w:rPr>
          <w:rFonts w:ascii="Calibri" w:hAnsi="Calibri"/>
          <w:sz w:val="20"/>
          <w:szCs w:val="20"/>
        </w:rPr>
        <w:t>. Благодаря капиллярному действию он способен проникать в очень мелкие волосные трещины и щели, т.е. заклиненные винты могут быть ослаблены за короткое время.</w:t>
      </w:r>
    </w:p>
    <w:p w:rsidR="009523C4" w:rsidRPr="008E664B" w:rsidRDefault="00182416" w:rsidP="00C70DEF">
      <w:pPr>
        <w:pStyle w:val="3"/>
        <w:spacing w:before="0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Защита от коррозии (временная в течение 3 – 6 месяцев)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BRUNOX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Turbo-Spray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гарантирует полную защиту от коррозии. Отвечающая за это углеводородная смесь обеспечивает как непрерывную защитную пленку, так и необходимую толщину пленки.</w:t>
      </w:r>
    </w:p>
    <w:p w:rsidR="009523C4" w:rsidRPr="008E664B" w:rsidRDefault="00182416" w:rsidP="00C70DEF">
      <w:pPr>
        <w:pStyle w:val="3"/>
        <w:spacing w:before="0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Спрей для техобслуживания / обслуживания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BRUNOX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Turbo-Spray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проникает под минеральную грязь и</w:t>
      </w:r>
      <w:r w:rsidR="008E664B" w:rsidRP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>растворяет органическую грязь, так что (почти) все виды пятен легко удаляются.</w:t>
      </w:r>
    </w:p>
    <w:p w:rsidR="009523C4" w:rsidRPr="008E664B" w:rsidRDefault="00182416" w:rsidP="00C70DEF">
      <w:pPr>
        <w:pStyle w:val="3"/>
        <w:spacing w:before="0"/>
        <w:ind w:left="3402"/>
        <w:rPr>
          <w:rFonts w:ascii="Calibri" w:hAnsi="Calibri"/>
          <w:b w:val="0"/>
          <w:bCs w:val="0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Контактный спрей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BRUNOX</w:t>
      </w:r>
      <w:r w:rsidR="008E664B" w:rsidRPr="008E664B">
        <w:rPr>
          <w:rFonts w:ascii="Calibri" w:hAnsi="Calibri"/>
          <w:bCs/>
          <w:sz w:val="20"/>
          <w:szCs w:val="20"/>
        </w:rPr>
        <w:t>®</w:t>
      </w:r>
      <w:r w:rsidR="008E664B" w:rsidRPr="008E664B">
        <w:rPr>
          <w:rFonts w:ascii="Calibri" w:hAnsi="Calibri"/>
          <w:b/>
          <w:bCs/>
          <w:sz w:val="20"/>
          <w:szCs w:val="20"/>
        </w:rPr>
        <w:t xml:space="preserve"> </w:t>
      </w:r>
      <w:r w:rsidRPr="008E664B">
        <w:rPr>
          <w:rFonts w:ascii="Calibri" w:hAnsi="Calibri"/>
          <w:sz w:val="20"/>
          <w:szCs w:val="20"/>
        </w:rPr>
        <w:t>Turbo-Spray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имеет очень низкое поверхностное натяжение и</w:t>
      </w:r>
      <w:r w:rsid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 xml:space="preserve">соответствующую адгезию к металлам, так что влажность сразу же вытесняется </w:t>
      </w:r>
      <w:r w:rsidR="003E313E">
        <w:rPr>
          <w:rFonts w:ascii="Calibri" w:hAnsi="Calibri"/>
          <w:sz w:val="20"/>
          <w:szCs w:val="20"/>
        </w:rPr>
        <w:t>из узлов и плат</w:t>
      </w:r>
      <w:r w:rsidRPr="008E664B">
        <w:rPr>
          <w:rFonts w:ascii="Calibri" w:hAnsi="Calibri"/>
          <w:sz w:val="20"/>
          <w:szCs w:val="20"/>
        </w:rPr>
        <w:t>. Это</w:t>
      </w:r>
      <w:r w:rsidR="008E664B" w:rsidRP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 xml:space="preserve">предотвращает </w:t>
      </w:r>
      <w:r w:rsidR="003E313E">
        <w:rPr>
          <w:rFonts w:ascii="Calibri" w:hAnsi="Calibri"/>
          <w:sz w:val="20"/>
          <w:szCs w:val="20"/>
        </w:rPr>
        <w:t>паразитные утечки</w:t>
      </w:r>
      <w:r w:rsidRPr="008E664B">
        <w:rPr>
          <w:rFonts w:ascii="Calibri" w:hAnsi="Calibri"/>
          <w:sz w:val="20"/>
          <w:szCs w:val="20"/>
        </w:rPr>
        <w:t>. BRUNOX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Turbo-Spray</w:t>
      </w:r>
      <w:r w:rsidR="008E664B" w:rsidRPr="008E664B">
        <w:rPr>
          <w:rFonts w:ascii="Calibri" w:hAnsi="Calibri"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растворяет грязь на контактных поверхностях, очищает и</w:t>
      </w:r>
      <w:r w:rsidR="008E664B" w:rsidRPr="008E664B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>защищает контактный материал.</w:t>
      </w:r>
    </w:p>
    <w:p w:rsidR="009523C4" w:rsidRPr="008E664B" w:rsidRDefault="00182416" w:rsidP="00C70DE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b/>
          <w:bCs/>
          <w:sz w:val="20"/>
          <w:szCs w:val="20"/>
        </w:rPr>
        <w:t>Эффект:</w:t>
      </w:r>
      <w:r w:rsidRPr="008E664B">
        <w:rPr>
          <w:rFonts w:ascii="Calibri" w:hAnsi="Calibri"/>
          <w:b/>
          <w:bCs/>
          <w:sz w:val="20"/>
          <w:szCs w:val="20"/>
        </w:rPr>
        <w:tab/>
        <w:t>BRUNOX</w:t>
      </w:r>
      <w:r w:rsidR="008E664B" w:rsidRPr="008E664B">
        <w:rPr>
          <w:rFonts w:ascii="Calibri" w:hAnsi="Calibri"/>
          <w:b/>
          <w:bCs/>
          <w:sz w:val="20"/>
          <w:szCs w:val="20"/>
        </w:rPr>
        <w:t xml:space="preserve">®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8E664B" w:rsidRPr="008E664B">
        <w:rPr>
          <w:rFonts w:ascii="Calibri" w:hAnsi="Calibri"/>
          <w:b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 xml:space="preserve">смазывает и защищает от коррозии благодаря эффекту вытеснения влаги. Он образует компактную коррозионно-защитную пленку, которая защищает даже от агрессивных сред, таких как кислая атмосфера, дымовые газы и т. д., и это обеспечивает защитное действие. Защитная пленка сохраняет свои ползучие способности и не затвердевает. Активный ингредиент Turboline обеспечивает превосходную смазывающую способность и высокую пластичность. Превосходная проникающая способность </w:t>
      </w:r>
      <w:r w:rsidRPr="008E664B">
        <w:rPr>
          <w:rFonts w:ascii="Calibri" w:hAnsi="Calibri"/>
          <w:b/>
          <w:bCs/>
          <w:sz w:val="20"/>
          <w:szCs w:val="20"/>
        </w:rPr>
        <w:t>BRUNOX</w:t>
      </w:r>
      <w:r w:rsidR="008E664B" w:rsidRPr="008E664B">
        <w:rPr>
          <w:rFonts w:ascii="Calibri" w:hAnsi="Calibri"/>
          <w:b/>
          <w:bCs/>
          <w:sz w:val="20"/>
          <w:szCs w:val="20"/>
        </w:rPr>
        <w:t xml:space="preserve">®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8E664B" w:rsidRPr="008E664B">
        <w:rPr>
          <w:rFonts w:ascii="Calibri" w:hAnsi="Calibri"/>
          <w:b/>
          <w:bCs/>
          <w:sz w:val="20"/>
          <w:szCs w:val="20"/>
        </w:rPr>
        <w:t>®</w:t>
      </w:r>
      <w:r w:rsidRPr="008E664B">
        <w:rPr>
          <w:rFonts w:ascii="Calibri" w:hAnsi="Calibri"/>
          <w:sz w:val="20"/>
          <w:szCs w:val="20"/>
        </w:rPr>
        <w:t xml:space="preserve"> гарантирует отличный освобождающий эффект и делает заклинившие детали вновь подвижными.</w:t>
      </w:r>
    </w:p>
    <w:p w:rsidR="00E753CC" w:rsidRDefault="00E753CC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9523C4" w:rsidRPr="008E664B" w:rsidRDefault="00182416" w:rsidP="006163E8">
      <w:pPr>
        <w:numPr>
          <w:ilvl w:val="0"/>
          <w:numId w:val="1"/>
        </w:numPr>
        <w:tabs>
          <w:tab w:val="left" w:pos="284"/>
          <w:tab w:val="left" w:pos="3402"/>
        </w:tabs>
        <w:ind w:left="3402" w:hanging="3402"/>
        <w:jc w:val="left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b/>
          <w:bCs/>
          <w:sz w:val="20"/>
          <w:szCs w:val="20"/>
        </w:rPr>
        <w:lastRenderedPageBreak/>
        <w:t>Область применения:</w:t>
      </w:r>
      <w:r w:rsidRPr="008E664B">
        <w:rPr>
          <w:rFonts w:ascii="Calibri" w:hAnsi="Calibri"/>
          <w:b/>
          <w:bCs/>
          <w:sz w:val="20"/>
          <w:szCs w:val="20"/>
        </w:rPr>
        <w:tab/>
        <w:t>BRUNOX</w:t>
      </w:r>
      <w:r w:rsidR="008E664B" w:rsidRPr="008E664B">
        <w:rPr>
          <w:rFonts w:ascii="Calibri" w:hAnsi="Calibri"/>
          <w:b/>
          <w:bCs/>
          <w:sz w:val="20"/>
          <w:szCs w:val="20"/>
        </w:rPr>
        <w:t xml:space="preserve">®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8E664B" w:rsidRPr="008E664B">
        <w:rPr>
          <w:rFonts w:ascii="Calibri" w:hAnsi="Calibri"/>
          <w:b/>
          <w:bCs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используется в промышленных, коммерческих и</w:t>
      </w:r>
      <w:r w:rsidR="000D30E9">
        <w:rPr>
          <w:rFonts w:ascii="Calibri" w:hAnsi="Calibri"/>
          <w:sz w:val="20"/>
          <w:szCs w:val="20"/>
        </w:rPr>
        <w:t> </w:t>
      </w:r>
      <w:r w:rsidRPr="008E664B">
        <w:rPr>
          <w:rFonts w:ascii="Calibri" w:hAnsi="Calibri"/>
          <w:sz w:val="20"/>
          <w:szCs w:val="20"/>
        </w:rPr>
        <w:t>бытовых областях для обслуживания и ухода за машинами, точными инструментами, замками, весами, велосипедами, пневматическими инструментами, измерительным оборудованием, пилами, насосами, клапанами, зубчатыми колесами, компьютерной техникой и т. д.</w:t>
      </w:r>
    </w:p>
    <w:p w:rsidR="009523C4" w:rsidRPr="008E664B" w:rsidRDefault="00182416" w:rsidP="006163E8">
      <w:pPr>
        <w:pStyle w:val="a3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b/>
          <w:bCs/>
          <w:sz w:val="20"/>
          <w:szCs w:val="20"/>
        </w:rPr>
        <w:t>BRUNOX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="00C70DEF" w:rsidRPr="00C70DEF">
        <w:rPr>
          <w:rFonts w:ascii="Calibri" w:hAnsi="Calibri"/>
          <w:b/>
          <w:bCs/>
          <w:sz w:val="20"/>
          <w:szCs w:val="20"/>
        </w:rPr>
        <w:t xml:space="preserve">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="00C70DEF" w:rsidRPr="00C70DEF">
        <w:rPr>
          <w:rFonts w:ascii="Calibri" w:hAnsi="Calibri"/>
          <w:b/>
          <w:bCs/>
          <w:sz w:val="20"/>
          <w:szCs w:val="20"/>
        </w:rPr>
        <w:t xml:space="preserve"> </w:t>
      </w:r>
      <w:r w:rsidRPr="008E664B">
        <w:rPr>
          <w:rFonts w:ascii="Calibri" w:hAnsi="Calibri"/>
          <w:sz w:val="20"/>
          <w:szCs w:val="20"/>
        </w:rPr>
        <w:t>предотвращает проникновение влаги, защищает от окисления и коррозии и позволяет легко хранить и транспортировать полуфабрикаты.</w:t>
      </w:r>
    </w:p>
    <w:p w:rsidR="009523C4" w:rsidRPr="008E664B" w:rsidRDefault="00182416" w:rsidP="006163E8">
      <w:pPr>
        <w:pStyle w:val="a3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 xml:space="preserve">Благодаря своему высокому эффекту проникновения, </w:t>
      </w:r>
      <w:r w:rsidRPr="008E664B">
        <w:rPr>
          <w:rFonts w:ascii="Calibri" w:hAnsi="Calibri"/>
          <w:b/>
          <w:bCs/>
          <w:sz w:val="20"/>
          <w:szCs w:val="20"/>
        </w:rPr>
        <w:t>BRUNOX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="00C70DEF" w:rsidRPr="00C70DEF">
        <w:rPr>
          <w:rFonts w:ascii="Calibri" w:hAnsi="Calibri"/>
          <w:b/>
          <w:bCs/>
          <w:sz w:val="20"/>
          <w:szCs w:val="20"/>
        </w:rPr>
        <w:t xml:space="preserve">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Pr="008E664B">
        <w:rPr>
          <w:rFonts w:ascii="Calibri" w:hAnsi="Calibri"/>
          <w:sz w:val="20"/>
          <w:szCs w:val="20"/>
        </w:rPr>
        <w:t xml:space="preserve"> обладает отличным эффектом растворителя ржавчины, поэтому застрявшие детали, такие как болты, втулки, кривошипы, штанги, рельсы, тросы, валы и т. д., работают плавно, и</w:t>
      </w:r>
      <w:r w:rsidR="008E664B" w:rsidRPr="008E664B">
        <w:rPr>
          <w:rFonts w:ascii="Calibri" w:hAnsi="Calibri"/>
          <w:sz w:val="20"/>
          <w:szCs w:val="20"/>
        </w:rPr>
        <w:t xml:space="preserve"> </w:t>
      </w:r>
      <w:r w:rsidRPr="008E664B">
        <w:rPr>
          <w:rFonts w:ascii="Calibri" w:hAnsi="Calibri"/>
          <w:sz w:val="20"/>
          <w:szCs w:val="20"/>
        </w:rPr>
        <w:t>одновременно оказывается смазывающий эффект.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b/>
          <w:bCs/>
          <w:sz w:val="20"/>
          <w:szCs w:val="20"/>
        </w:rPr>
        <w:t>BRUNOX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="00C70DEF" w:rsidRPr="00C70DEF">
        <w:rPr>
          <w:rFonts w:ascii="Calibri" w:hAnsi="Calibri"/>
          <w:b/>
          <w:bCs/>
          <w:sz w:val="20"/>
          <w:szCs w:val="20"/>
        </w:rPr>
        <w:t xml:space="preserve">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Pr="008E664B">
        <w:rPr>
          <w:rFonts w:ascii="Calibri" w:hAnsi="Calibri"/>
          <w:sz w:val="20"/>
          <w:szCs w:val="20"/>
        </w:rPr>
        <w:t xml:space="preserve"> используется в электротехнике и электронике в</w:t>
      </w:r>
      <w:r w:rsidR="006163E8">
        <w:rPr>
          <w:rFonts w:ascii="Calibri" w:hAnsi="Calibri"/>
          <w:sz w:val="20"/>
          <w:szCs w:val="20"/>
          <w:lang w:val="en-US"/>
        </w:rPr>
        <w:t> </w:t>
      </w:r>
      <w:r w:rsidRPr="008E664B">
        <w:rPr>
          <w:rFonts w:ascii="Calibri" w:hAnsi="Calibri"/>
          <w:sz w:val="20"/>
          <w:szCs w:val="20"/>
        </w:rPr>
        <w:t>качестве спрея для обслуживания. Он растворяет примеси, вытесняет влагу и защищает контакты от повторного окисления.</w:t>
      </w:r>
    </w:p>
    <w:p w:rsidR="009523C4" w:rsidRPr="00C70DEF" w:rsidRDefault="003E313E" w:rsidP="00C70DE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Нанесение:</w:t>
      </w:r>
      <w:r>
        <w:rPr>
          <w:rFonts w:ascii="Calibri" w:hAnsi="Calibri"/>
          <w:b/>
          <w:bCs/>
          <w:sz w:val="20"/>
          <w:szCs w:val="20"/>
        </w:rPr>
        <w:tab/>
        <w:t>BRUNOX</w:t>
      </w:r>
      <w:r w:rsidRPr="008E664B">
        <w:rPr>
          <w:rFonts w:ascii="Calibri" w:hAnsi="Calibri"/>
          <w:b/>
          <w:bCs/>
          <w:sz w:val="20"/>
          <w:szCs w:val="20"/>
        </w:rPr>
        <w:t>®</w:t>
      </w:r>
      <w:r>
        <w:rPr>
          <w:rFonts w:ascii="Calibri" w:hAnsi="Calibri"/>
          <w:b/>
          <w:bCs/>
          <w:sz w:val="20"/>
          <w:szCs w:val="20"/>
        </w:rPr>
        <w:t>Turbo-Spray</w:t>
      </w:r>
      <w:r w:rsidRPr="008E664B">
        <w:rPr>
          <w:rFonts w:ascii="Calibri" w:hAnsi="Calibri"/>
          <w:b/>
          <w:bCs/>
          <w:sz w:val="20"/>
          <w:szCs w:val="20"/>
        </w:rPr>
        <w:t>®</w:t>
      </w:r>
      <w:r w:rsidRPr="008E66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распыляется равномерно </w:t>
      </w:r>
      <w:r w:rsidR="00182416" w:rsidRPr="00C70DEF">
        <w:rPr>
          <w:rFonts w:ascii="Calibri" w:hAnsi="Calibri"/>
          <w:sz w:val="20"/>
          <w:szCs w:val="20"/>
        </w:rPr>
        <w:t>. Этот</w:t>
      </w:r>
      <w:r w:rsidR="00C70DEF" w:rsidRPr="00C70DEF">
        <w:rPr>
          <w:rFonts w:ascii="Calibri" w:hAnsi="Calibri"/>
          <w:sz w:val="20"/>
          <w:szCs w:val="20"/>
        </w:rPr>
        <w:t xml:space="preserve"> </w:t>
      </w:r>
      <w:r w:rsidR="00182416" w:rsidRPr="00C70DEF">
        <w:rPr>
          <w:rFonts w:ascii="Calibri" w:hAnsi="Calibri"/>
          <w:sz w:val="20"/>
          <w:szCs w:val="20"/>
        </w:rPr>
        <w:t>процесс при необходимости можно повторить. Используйте распыли</w:t>
      </w:r>
      <w:r w:rsidR="00E753CC" w:rsidRPr="002878F1">
        <w:rPr>
          <w:rFonts w:ascii="Calibri" w:hAnsi="Calibri"/>
          <w:sz w:val="20"/>
          <w:szCs w:val="20"/>
        </w:rPr>
        <w:softHyphen/>
      </w:r>
      <w:r w:rsidR="00182416" w:rsidRPr="00C70DEF">
        <w:rPr>
          <w:rFonts w:ascii="Calibri" w:hAnsi="Calibri"/>
          <w:sz w:val="20"/>
          <w:szCs w:val="20"/>
        </w:rPr>
        <w:t>тельную трубку для труднодоступных частей. Время от времени повторяйте процесс, чтобы обеспечить полный эффект.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 xml:space="preserve">Как правило, </w:t>
      </w:r>
      <w:r w:rsidRPr="008E664B">
        <w:rPr>
          <w:rFonts w:ascii="Calibri" w:hAnsi="Calibri"/>
          <w:b/>
          <w:bCs/>
          <w:sz w:val="20"/>
          <w:szCs w:val="20"/>
        </w:rPr>
        <w:t>BRUNOX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="00C70DEF" w:rsidRPr="00C70DEF">
        <w:rPr>
          <w:rFonts w:ascii="Calibri" w:hAnsi="Calibri"/>
          <w:b/>
          <w:bCs/>
          <w:sz w:val="20"/>
          <w:szCs w:val="20"/>
        </w:rPr>
        <w:t xml:space="preserve"> </w:t>
      </w:r>
      <w:r w:rsidRPr="008E664B">
        <w:rPr>
          <w:rFonts w:ascii="Calibri" w:hAnsi="Calibri"/>
          <w:b/>
          <w:bCs/>
          <w:sz w:val="20"/>
          <w:szCs w:val="20"/>
        </w:rPr>
        <w:t>Turbo-Spray</w:t>
      </w:r>
      <w:r w:rsidR="00C70DEF" w:rsidRPr="008E664B">
        <w:rPr>
          <w:rFonts w:ascii="Calibri" w:hAnsi="Calibri"/>
          <w:b/>
          <w:bCs/>
          <w:sz w:val="20"/>
          <w:szCs w:val="20"/>
        </w:rPr>
        <w:t>®</w:t>
      </w:r>
      <w:r w:rsidR="00C70DEF" w:rsidRPr="00C70DEF">
        <w:rPr>
          <w:rFonts w:ascii="Calibri" w:hAnsi="Calibri"/>
          <w:b/>
          <w:bCs/>
          <w:sz w:val="20"/>
          <w:szCs w:val="20"/>
        </w:rPr>
        <w:t xml:space="preserve"> </w:t>
      </w:r>
      <w:r w:rsidRPr="008E664B">
        <w:rPr>
          <w:rFonts w:ascii="Calibri" w:hAnsi="Calibri"/>
          <w:sz w:val="20"/>
          <w:szCs w:val="20"/>
        </w:rPr>
        <w:t>не нужно удалять перед дальнейшей обработкой (кроме окраски).</w:t>
      </w:r>
    </w:p>
    <w:p w:rsidR="009523C4" w:rsidRPr="008E664B" w:rsidRDefault="003E313E" w:rsidP="00C70DEF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Р</w:t>
      </w:r>
      <w:r w:rsidR="00182416" w:rsidRPr="008E664B">
        <w:rPr>
          <w:rFonts w:ascii="Calibri" w:hAnsi="Calibri"/>
          <w:sz w:val="20"/>
          <w:szCs w:val="20"/>
        </w:rPr>
        <w:t xml:space="preserve">аспыление </w:t>
      </w:r>
      <w:r>
        <w:rPr>
          <w:rFonts w:ascii="Calibri" w:hAnsi="Calibri"/>
          <w:sz w:val="20"/>
          <w:szCs w:val="20"/>
        </w:rPr>
        <w:t xml:space="preserve">через клапан аэрозоля будет производится </w:t>
      </w:r>
      <w:r w:rsidR="00182416" w:rsidRPr="008E664B">
        <w:rPr>
          <w:rFonts w:ascii="Calibri" w:hAnsi="Calibri"/>
          <w:sz w:val="20"/>
          <w:szCs w:val="20"/>
        </w:rPr>
        <w:t xml:space="preserve"> до </w:t>
      </w:r>
      <w:r>
        <w:rPr>
          <w:rFonts w:ascii="Calibri" w:hAnsi="Calibri"/>
          <w:sz w:val="20"/>
          <w:szCs w:val="20"/>
        </w:rPr>
        <w:t>полного опустошения баллона</w:t>
      </w:r>
      <w:r w:rsidR="00182416" w:rsidRPr="008E664B">
        <w:rPr>
          <w:rFonts w:ascii="Calibri" w:hAnsi="Calibri"/>
          <w:sz w:val="20"/>
          <w:szCs w:val="20"/>
        </w:rPr>
        <w:t>.</w:t>
      </w:r>
    </w:p>
    <w:p w:rsidR="009523C4" w:rsidRPr="008E664B" w:rsidRDefault="00182416" w:rsidP="00A60089">
      <w:pPr>
        <w:pStyle w:val="a3"/>
        <w:spacing w:after="120"/>
        <w:ind w:left="3402"/>
        <w:rPr>
          <w:rFonts w:ascii="Calibri" w:hAnsi="Calibri" w:cs="Arial"/>
          <w:sz w:val="20"/>
          <w:szCs w:val="20"/>
        </w:rPr>
      </w:pPr>
      <w:r w:rsidRPr="00A60089">
        <w:rPr>
          <w:rFonts w:ascii="Calibri" w:hAnsi="Calibri" w:cs="Calibri"/>
          <w:b/>
          <w:bCs/>
          <w:sz w:val="20"/>
          <w:szCs w:val="20"/>
        </w:rPr>
        <w:t>BRUNOX</w:t>
      </w:r>
      <w:r w:rsidR="00A60089" w:rsidRPr="00A60089">
        <w:rPr>
          <w:rFonts w:ascii="Calibri" w:hAnsi="Calibri" w:cs="Calibri"/>
          <w:b/>
          <w:sz w:val="20"/>
          <w:szCs w:val="20"/>
        </w:rPr>
        <w:t xml:space="preserve">® </w:t>
      </w:r>
      <w:r w:rsidRPr="00A60089">
        <w:rPr>
          <w:rFonts w:ascii="Calibri" w:hAnsi="Calibri" w:cs="Calibri"/>
          <w:b/>
          <w:bCs/>
          <w:sz w:val="20"/>
          <w:szCs w:val="20"/>
        </w:rPr>
        <w:t>Turbo-Spray</w:t>
      </w:r>
      <w:r w:rsidR="00A60089" w:rsidRPr="00A60089">
        <w:rPr>
          <w:rFonts w:ascii="Calibri" w:hAnsi="Calibri" w:cs="Calibri"/>
          <w:b/>
          <w:sz w:val="20"/>
          <w:szCs w:val="20"/>
        </w:rPr>
        <w:t xml:space="preserve">® </w:t>
      </w:r>
      <w:r w:rsidRPr="008E664B">
        <w:rPr>
          <w:rFonts w:ascii="Calibri" w:hAnsi="Calibri"/>
          <w:sz w:val="20"/>
          <w:szCs w:val="20"/>
        </w:rPr>
        <w:t>можно удалить с помощью моющих средств (поверхностно-активных веществ).</w:t>
      </w:r>
    </w:p>
    <w:p w:rsidR="009523C4" w:rsidRPr="008E664B" w:rsidRDefault="00182416" w:rsidP="00C70DE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C70DEF">
        <w:rPr>
          <w:rFonts w:ascii="Calibri" w:hAnsi="Calibri"/>
          <w:b/>
          <w:bCs/>
          <w:sz w:val="20"/>
          <w:szCs w:val="20"/>
        </w:rPr>
        <w:t>Мнение</w:t>
      </w:r>
      <w:r w:rsidRPr="008E664B">
        <w:rPr>
          <w:rFonts w:ascii="Calibri" w:hAnsi="Calibri"/>
          <w:b/>
          <w:sz w:val="20"/>
          <w:szCs w:val="20"/>
        </w:rPr>
        <w:t xml:space="preserve"> эксперта:</w:t>
      </w:r>
      <w:r w:rsidRPr="008E664B">
        <w:rPr>
          <w:rFonts w:ascii="Calibri" w:hAnsi="Calibri"/>
          <w:b/>
          <w:sz w:val="20"/>
          <w:szCs w:val="20"/>
        </w:rPr>
        <w:tab/>
        <w:t>NSF H2 No. 147 256 (АЭРОЗОЛЬ)</w:t>
      </w:r>
    </w:p>
    <w:p w:rsidR="009523C4" w:rsidRPr="008E664B" w:rsidRDefault="00182416" w:rsidP="00C70DEF">
      <w:pPr>
        <w:pStyle w:val="a3"/>
        <w:spacing w:after="120"/>
        <w:ind w:left="3402"/>
        <w:rPr>
          <w:rFonts w:ascii="Calibri" w:hAnsi="Calibri" w:cs="Arial"/>
          <w:sz w:val="20"/>
          <w:szCs w:val="20"/>
        </w:rPr>
      </w:pPr>
      <w:r w:rsidRPr="008E664B">
        <w:rPr>
          <w:rFonts w:ascii="Calibri" w:hAnsi="Calibri"/>
          <w:b/>
          <w:sz w:val="20"/>
          <w:szCs w:val="20"/>
        </w:rPr>
        <w:t>BRUNOX</w:t>
      </w:r>
      <w:r w:rsidRPr="008E664B">
        <w:rPr>
          <w:rFonts w:ascii="Calibri" w:hAnsi="Calibri"/>
          <w:sz w:val="20"/>
          <w:szCs w:val="20"/>
        </w:rPr>
        <w:t xml:space="preserve">® </w:t>
      </w:r>
      <w:r w:rsidRPr="008E664B">
        <w:rPr>
          <w:rFonts w:ascii="Calibri" w:hAnsi="Calibri"/>
          <w:b/>
          <w:sz w:val="20"/>
          <w:szCs w:val="20"/>
        </w:rPr>
        <w:t xml:space="preserve">Turbo-Spray® </w:t>
      </w:r>
      <w:r w:rsidRPr="008E664B">
        <w:rPr>
          <w:rFonts w:ascii="Calibri" w:hAnsi="Calibri"/>
          <w:sz w:val="20"/>
          <w:szCs w:val="20"/>
        </w:rPr>
        <w:t>не содержит силиконовые, тефлоновые, графитовые или канцерогенные химические вещества.</w:t>
      </w:r>
    </w:p>
    <w:p w:rsidR="009523C4" w:rsidRPr="006163E8" w:rsidRDefault="00182416" w:rsidP="006163E8">
      <w:pPr>
        <w:numPr>
          <w:ilvl w:val="0"/>
          <w:numId w:val="1"/>
        </w:numPr>
        <w:tabs>
          <w:tab w:val="left" w:pos="284"/>
          <w:tab w:val="left" w:pos="3402"/>
        </w:tabs>
        <w:ind w:left="3402" w:hanging="3402"/>
        <w:jc w:val="left"/>
        <w:rPr>
          <w:rFonts w:ascii="Calibri" w:hAnsi="Calibri"/>
          <w:b/>
          <w:bCs/>
          <w:sz w:val="20"/>
          <w:szCs w:val="20"/>
        </w:rPr>
      </w:pPr>
      <w:r w:rsidRPr="006163E8">
        <w:rPr>
          <w:rFonts w:ascii="Calibri" w:hAnsi="Calibri"/>
          <w:b/>
          <w:bCs/>
          <w:sz w:val="20"/>
          <w:szCs w:val="20"/>
        </w:rPr>
        <w:t>Объемы</w:t>
      </w:r>
      <w:r w:rsidRPr="006163E8">
        <w:rPr>
          <w:rFonts w:ascii="Calibri" w:hAnsi="Calibri"/>
          <w:b/>
          <w:sz w:val="20"/>
          <w:szCs w:val="20"/>
        </w:rPr>
        <w:t xml:space="preserve"> тары:</w:t>
      </w:r>
      <w:r w:rsidR="006163E8">
        <w:rPr>
          <w:rFonts w:ascii="Calibri" w:hAnsi="Calibri"/>
          <w:b/>
          <w:sz w:val="20"/>
          <w:szCs w:val="20"/>
        </w:rPr>
        <w:tab/>
      </w:r>
      <w:r w:rsidR="006163E8" w:rsidRPr="008E664B">
        <w:rPr>
          <w:rFonts w:ascii="Calibri" w:hAnsi="Calibri"/>
          <w:b/>
          <w:sz w:val="20"/>
          <w:szCs w:val="20"/>
        </w:rPr>
        <w:t>Спрей</w:t>
      </w:r>
      <w:r w:rsidR="003E313E">
        <w:rPr>
          <w:rFonts w:ascii="Calibri" w:hAnsi="Calibri"/>
          <w:b/>
          <w:sz w:val="20"/>
          <w:szCs w:val="20"/>
        </w:rPr>
        <w:t xml:space="preserve"> аэрозоль</w:t>
      </w:r>
      <w:r w:rsidR="006163E8" w:rsidRPr="008E664B">
        <w:rPr>
          <w:rFonts w:ascii="Calibri" w:hAnsi="Calibri"/>
          <w:b/>
          <w:sz w:val="20"/>
          <w:szCs w:val="20"/>
        </w:rPr>
        <w:t xml:space="preserve">: </w:t>
      </w:r>
      <w:r w:rsidR="006163E8" w:rsidRPr="008E664B">
        <w:rPr>
          <w:rFonts w:ascii="Calibri" w:hAnsi="Calibri"/>
          <w:sz w:val="20"/>
          <w:szCs w:val="20"/>
        </w:rPr>
        <w:t>100 мл, 300 мл, 400 мл, 400 мл 2-W Click,</w:t>
      </w:r>
    </w:p>
    <w:p w:rsidR="009523C4" w:rsidRPr="008E664B" w:rsidRDefault="00182416" w:rsidP="006163E8">
      <w:pPr>
        <w:ind w:left="3402"/>
        <w:rPr>
          <w:rFonts w:ascii="Calibri" w:eastAsia="Arial" w:hAnsi="Calibri" w:cs="Arial"/>
          <w:sz w:val="20"/>
          <w:szCs w:val="20"/>
        </w:rPr>
      </w:pPr>
      <w:r w:rsidRPr="008E664B">
        <w:rPr>
          <w:rFonts w:ascii="Calibri" w:hAnsi="Calibri"/>
          <w:b/>
          <w:sz w:val="20"/>
          <w:szCs w:val="20"/>
        </w:rPr>
        <w:t xml:space="preserve">Канистра: </w:t>
      </w:r>
      <w:r w:rsidRPr="008E664B">
        <w:rPr>
          <w:rFonts w:ascii="Calibri" w:hAnsi="Calibri"/>
          <w:sz w:val="20"/>
          <w:szCs w:val="20"/>
        </w:rPr>
        <w:t>5 л, 20 л</w:t>
      </w:r>
    </w:p>
    <w:p w:rsidR="009523C4" w:rsidRPr="008E664B" w:rsidRDefault="00182416" w:rsidP="006163E8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8E664B">
        <w:rPr>
          <w:rFonts w:ascii="Calibri" w:hAnsi="Calibri"/>
          <w:b/>
          <w:sz w:val="20"/>
          <w:szCs w:val="20"/>
        </w:rPr>
        <w:t xml:space="preserve">Бочка: </w:t>
      </w:r>
      <w:r w:rsidRPr="008E664B">
        <w:rPr>
          <w:rFonts w:ascii="Calibri" w:hAnsi="Calibri"/>
          <w:sz w:val="20"/>
          <w:szCs w:val="20"/>
        </w:rPr>
        <w:t>200 л</w:t>
      </w:r>
    </w:p>
    <w:p w:rsidR="009523C4" w:rsidRPr="006163E8" w:rsidRDefault="006163E8" w:rsidP="006163E8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6163E8">
        <w:rPr>
          <w:rFonts w:ascii="Calibri" w:hAnsi="Calibri"/>
          <w:b/>
          <w:bCs/>
          <w:sz w:val="20"/>
          <w:szCs w:val="20"/>
        </w:rPr>
        <w:t>Химическая</w:t>
      </w:r>
      <w:r w:rsidRPr="006163E8">
        <w:rPr>
          <w:rFonts w:ascii="Calibri" w:hAnsi="Calibri"/>
          <w:b/>
          <w:sz w:val="20"/>
          <w:szCs w:val="20"/>
        </w:rPr>
        <w:t xml:space="preserve"> </w:t>
      </w:r>
      <w:r w:rsidRPr="006163E8">
        <w:rPr>
          <w:rFonts w:ascii="Calibri" w:hAnsi="Calibri"/>
          <w:b/>
          <w:bCs/>
          <w:sz w:val="20"/>
          <w:szCs w:val="20"/>
        </w:rPr>
        <w:t>резистентность</w:t>
      </w:r>
      <w:r w:rsidRPr="006163E8">
        <w:rPr>
          <w:rFonts w:ascii="Calibri" w:hAnsi="Calibri"/>
          <w:b/>
          <w:sz w:val="20"/>
          <w:szCs w:val="20"/>
        </w:rPr>
        <w:t>:</w:t>
      </w:r>
      <w:r>
        <w:rPr>
          <w:rFonts w:ascii="Calibri" w:hAnsi="Calibri"/>
          <w:b/>
          <w:sz w:val="20"/>
          <w:szCs w:val="20"/>
        </w:rPr>
        <w:tab/>
      </w:r>
      <w:r w:rsidR="00182416" w:rsidRPr="006163E8">
        <w:rPr>
          <w:rFonts w:ascii="Calibri" w:hAnsi="Calibri"/>
          <w:sz w:val="20"/>
          <w:szCs w:val="20"/>
        </w:rPr>
        <w:t>Не наносит ущерба неметаллическим материалам, краске, резине и</w:t>
      </w:r>
      <w:r w:rsidR="000D30E9">
        <w:rPr>
          <w:rFonts w:ascii="Calibri" w:hAnsi="Calibri"/>
          <w:sz w:val="20"/>
          <w:szCs w:val="20"/>
        </w:rPr>
        <w:t> </w:t>
      </w:r>
      <w:r w:rsidR="00182416" w:rsidRPr="006163E8">
        <w:rPr>
          <w:rFonts w:ascii="Calibri" w:hAnsi="Calibri"/>
          <w:sz w:val="20"/>
          <w:szCs w:val="20"/>
        </w:rPr>
        <w:t>почти всем пластмассам.</w:t>
      </w:r>
    </w:p>
    <w:p w:rsidR="009523C4" w:rsidRPr="008E664B" w:rsidRDefault="00182416" w:rsidP="006163E8">
      <w:pPr>
        <w:pStyle w:val="a3"/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Исключением являются следующие пластмассы: ПФО, ПБФ и ПФЭ</w:t>
      </w:r>
    </w:p>
    <w:p w:rsidR="00E36368" w:rsidRDefault="00E36368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6163E8" w:rsidRPr="006163E8" w:rsidRDefault="00182416" w:rsidP="006163E8">
      <w:pPr>
        <w:numPr>
          <w:ilvl w:val="0"/>
          <w:numId w:val="1"/>
        </w:numPr>
        <w:tabs>
          <w:tab w:val="left" w:pos="284"/>
          <w:tab w:val="left" w:pos="6237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6163E8">
        <w:rPr>
          <w:rFonts w:ascii="Calibri" w:hAnsi="Calibri"/>
          <w:b/>
          <w:bCs/>
          <w:sz w:val="20"/>
          <w:szCs w:val="20"/>
        </w:rPr>
        <w:lastRenderedPageBreak/>
        <w:t>Технические</w:t>
      </w:r>
      <w:r w:rsidRPr="008E664B">
        <w:rPr>
          <w:rFonts w:ascii="Calibri" w:hAnsi="Calibri"/>
          <w:b/>
          <w:sz w:val="20"/>
          <w:szCs w:val="20"/>
        </w:rPr>
        <w:t xml:space="preserve"> данные:</w:t>
      </w:r>
      <w:r w:rsidRPr="008E664B">
        <w:rPr>
          <w:rFonts w:ascii="Calibri" w:hAnsi="Calibri"/>
          <w:b/>
          <w:sz w:val="20"/>
          <w:szCs w:val="20"/>
        </w:rPr>
        <w:tab/>
      </w:r>
      <w:r w:rsidR="006163E8">
        <w:rPr>
          <w:rFonts w:ascii="Calibri" w:hAnsi="Calibri"/>
          <w:sz w:val="20"/>
          <w:szCs w:val="20"/>
        </w:rPr>
        <w:t>Внешний вид: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прозрачный, синеватый</w:t>
      </w:r>
    </w:p>
    <w:p w:rsidR="009523C4" w:rsidRPr="008E664B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Удельный вес:</w:t>
      </w:r>
      <w:r w:rsidR="006163E8" w:rsidRPr="006163E8">
        <w:rPr>
          <w:rFonts w:ascii="Calibri" w:hAnsi="Calibri"/>
          <w:sz w:val="20"/>
          <w:szCs w:val="20"/>
        </w:rPr>
        <w:t xml:space="preserve"> 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0,8</w:t>
      </w:r>
      <w:r w:rsidR="006163E8">
        <w:rPr>
          <w:rFonts w:ascii="Calibri" w:hAnsi="Calibri"/>
          <w:sz w:val="20"/>
          <w:szCs w:val="20"/>
        </w:rPr>
        <w:t>2</w:t>
      </w:r>
      <w:r w:rsidR="006163E8" w:rsidRPr="008E664B">
        <w:rPr>
          <w:rFonts w:ascii="Calibri" w:hAnsi="Calibri"/>
          <w:sz w:val="20"/>
          <w:szCs w:val="20"/>
        </w:rPr>
        <w:t xml:space="preserve"> </w:t>
      </w:r>
      <w:r w:rsidR="006163E8">
        <w:rPr>
          <w:rFonts w:ascii="Calibri" w:hAnsi="Calibri"/>
          <w:sz w:val="20"/>
          <w:szCs w:val="20"/>
        </w:rPr>
        <w:t>±</w:t>
      </w:r>
      <w:r w:rsidR="006163E8" w:rsidRPr="008E664B">
        <w:rPr>
          <w:rFonts w:ascii="Calibri" w:hAnsi="Calibri"/>
          <w:sz w:val="20"/>
          <w:szCs w:val="20"/>
        </w:rPr>
        <w:t>0,02 г/cм</w:t>
      </w:r>
      <w:r w:rsidR="006163E8" w:rsidRPr="00E753CC">
        <w:rPr>
          <w:rFonts w:ascii="Calibri" w:hAnsi="Calibri"/>
          <w:sz w:val="20"/>
          <w:szCs w:val="20"/>
          <w:vertAlign w:val="superscript"/>
        </w:rPr>
        <w:t>3</w:t>
      </w:r>
    </w:p>
    <w:p w:rsidR="009523C4" w:rsidRPr="006163E8" w:rsidRDefault="00182416" w:rsidP="006163E8">
      <w:pPr>
        <w:tabs>
          <w:tab w:val="left" w:pos="284"/>
          <w:tab w:val="left" w:pos="3402"/>
          <w:tab w:val="left" w:pos="6237"/>
        </w:tabs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Динамическая вязкость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6,5 мПа (Основной объем и АЭРОЗОЛЬ)</w:t>
      </w:r>
    </w:p>
    <w:p w:rsidR="009523C4" w:rsidRP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(при 20 °C):</w:t>
      </w:r>
    </w:p>
    <w:p w:rsidR="006163E8" w:rsidRDefault="006163E8" w:rsidP="006163E8">
      <w:pPr>
        <w:tabs>
          <w:tab w:val="left" w:pos="284"/>
          <w:tab w:val="left" w:pos="3402"/>
          <w:tab w:val="left" w:pos="6237"/>
        </w:tabs>
        <w:ind w:left="340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Температура возгорания:</w:t>
      </w:r>
      <w:r>
        <w:rPr>
          <w:rFonts w:ascii="Calibri" w:hAnsi="Calibri"/>
          <w:sz w:val="20"/>
          <w:szCs w:val="20"/>
        </w:rPr>
        <w:tab/>
      </w:r>
      <w:r w:rsidRPr="008E664B">
        <w:rPr>
          <w:rFonts w:ascii="Calibri" w:hAnsi="Calibri"/>
          <w:sz w:val="20"/>
          <w:szCs w:val="20"/>
        </w:rPr>
        <w:t>78 °C (открытая упаковка)</w:t>
      </w:r>
    </w:p>
    <w:p w:rsidR="006163E8" w:rsidRDefault="006163E8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8E664B">
        <w:rPr>
          <w:rFonts w:ascii="Calibri" w:hAnsi="Calibri"/>
          <w:sz w:val="20"/>
          <w:szCs w:val="20"/>
        </w:rPr>
        <w:t>DIN ISO 2592</w:t>
      </w:r>
    </w:p>
    <w:p w:rsidR="006163E8" w:rsidRDefault="00182416" w:rsidP="006163E8">
      <w:pPr>
        <w:tabs>
          <w:tab w:val="left" w:pos="284"/>
          <w:tab w:val="left" w:pos="3402"/>
          <w:tab w:val="left" w:pos="6237"/>
        </w:tabs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Термостойкость:</w:t>
      </w:r>
      <w:r w:rsidR="006163E8">
        <w:rPr>
          <w:rFonts w:ascii="Calibri" w:hAnsi="Calibri"/>
          <w:sz w:val="20"/>
          <w:szCs w:val="20"/>
        </w:rPr>
        <w:tab/>
        <w:t>Кратковременно до 160 °C</w:t>
      </w:r>
    </w:p>
    <w:p w:rsidR="009523C4" w:rsidRPr="006163E8" w:rsidRDefault="006163E8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8E664B">
        <w:rPr>
          <w:rFonts w:ascii="Calibri" w:hAnsi="Calibri"/>
          <w:sz w:val="20"/>
          <w:szCs w:val="20"/>
        </w:rPr>
        <w:t>длительное воздействие до 125 °C</w:t>
      </w:r>
    </w:p>
    <w:p w:rsidR="006163E8" w:rsidRDefault="004B0D37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Точка застывания</w:t>
      </w:r>
      <w:r w:rsidR="006163E8">
        <w:rPr>
          <w:rFonts w:ascii="Calibri" w:hAnsi="Calibri"/>
          <w:sz w:val="20"/>
          <w:szCs w:val="20"/>
        </w:rPr>
        <w:t>:</w:t>
      </w:r>
      <w:r w:rsidR="006163E8">
        <w:rPr>
          <w:rFonts w:ascii="Calibri" w:hAnsi="Calibri"/>
          <w:sz w:val="20"/>
          <w:szCs w:val="20"/>
        </w:rPr>
        <w:tab/>
        <w:t>ниже -54</w:t>
      </w:r>
      <w:r w:rsidR="006163E8" w:rsidRPr="008E664B">
        <w:rPr>
          <w:rFonts w:ascii="Calibri" w:hAnsi="Calibri"/>
          <w:sz w:val="20"/>
          <w:szCs w:val="20"/>
        </w:rPr>
        <w:t xml:space="preserve"> °C </w:t>
      </w:r>
    </w:p>
    <w:p w:rsidR="009523C4" w:rsidRP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Значение pH: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 xml:space="preserve">нейтральная </w:t>
      </w:r>
    </w:p>
    <w:p w:rsid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 xml:space="preserve">Характеристики пленки: 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ползучесть</w:t>
      </w:r>
    </w:p>
    <w:p w:rsid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 xml:space="preserve">Толщина пленки: 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1 - 2 мкм</w:t>
      </w:r>
    </w:p>
    <w:p w:rsidR="009523C4" w:rsidRP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Пластичность: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100 - 120 м</w:t>
      </w:r>
      <w:r w:rsidR="006163E8" w:rsidRPr="00E753CC">
        <w:rPr>
          <w:rFonts w:ascii="Calibri" w:hAnsi="Calibri"/>
          <w:sz w:val="20"/>
          <w:szCs w:val="20"/>
          <w:vertAlign w:val="superscript"/>
        </w:rPr>
        <w:t>2</w:t>
      </w:r>
      <w:r w:rsidR="006163E8" w:rsidRPr="008E664B">
        <w:rPr>
          <w:rFonts w:ascii="Calibri" w:hAnsi="Calibri"/>
          <w:sz w:val="20"/>
          <w:szCs w:val="20"/>
        </w:rPr>
        <w:t>/л</w:t>
      </w:r>
    </w:p>
    <w:p w:rsidR="006163E8" w:rsidRDefault="00182416" w:rsidP="006163E8">
      <w:pPr>
        <w:tabs>
          <w:tab w:val="left" w:pos="284"/>
          <w:tab w:val="left" w:pos="3402"/>
          <w:tab w:val="left" w:pos="6237"/>
        </w:tabs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 xml:space="preserve">Смазка в соответствии 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23 Н/мм</w:t>
      </w:r>
      <w:r w:rsidR="006163E8" w:rsidRPr="00A60089">
        <w:rPr>
          <w:rFonts w:ascii="Calibri" w:hAnsi="Calibri"/>
          <w:sz w:val="20"/>
          <w:szCs w:val="20"/>
          <w:vertAlign w:val="superscript"/>
        </w:rPr>
        <w:t>2</w:t>
      </w:r>
    </w:p>
    <w:p w:rsidR="009523C4" w:rsidRP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с Brugge</w:t>
      </w:r>
      <w:r w:rsidR="004B0D37">
        <w:rPr>
          <w:rFonts w:ascii="Calibri" w:hAnsi="Calibri"/>
          <w:sz w:val="20"/>
          <w:szCs w:val="20"/>
          <w:lang w:val="en-US"/>
        </w:rPr>
        <w:t>r</w:t>
      </w:r>
      <w:bookmarkStart w:id="0" w:name="_GoBack"/>
      <w:bookmarkEnd w:id="0"/>
      <w:r w:rsidR="004B0D37">
        <w:rPr>
          <w:rFonts w:ascii="Calibri" w:hAnsi="Calibri"/>
          <w:sz w:val="20"/>
          <w:szCs w:val="20"/>
        </w:rPr>
        <w:t xml:space="preserve"> test</w:t>
      </w:r>
      <w:r w:rsidRPr="008E664B">
        <w:rPr>
          <w:rFonts w:ascii="Calibri" w:hAnsi="Calibri"/>
          <w:sz w:val="20"/>
          <w:szCs w:val="20"/>
        </w:rPr>
        <w:t>:</w:t>
      </w:r>
    </w:p>
    <w:p w:rsid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 xml:space="preserve">Консистенция: 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Пленка не затвердевает, 64 мПа</w:t>
      </w:r>
    </w:p>
    <w:p w:rsidR="009523C4" w:rsidRPr="006163E8" w:rsidRDefault="00182416" w:rsidP="006163E8">
      <w:pPr>
        <w:tabs>
          <w:tab w:val="left" w:pos="284"/>
          <w:tab w:val="left" w:pos="3402"/>
          <w:tab w:val="left" w:pos="6237"/>
        </w:tabs>
        <w:spacing w:after="120"/>
        <w:ind w:left="3402"/>
        <w:rPr>
          <w:rFonts w:ascii="Calibri" w:hAnsi="Calibri"/>
          <w:sz w:val="20"/>
          <w:szCs w:val="20"/>
        </w:rPr>
      </w:pPr>
      <w:r w:rsidRPr="008E664B">
        <w:rPr>
          <w:rFonts w:ascii="Calibri" w:hAnsi="Calibri"/>
          <w:sz w:val="20"/>
          <w:szCs w:val="20"/>
        </w:rPr>
        <w:t>Диэлектрическая прочность:</w:t>
      </w:r>
      <w:r w:rsidR="006163E8">
        <w:rPr>
          <w:rFonts w:ascii="Calibri" w:hAnsi="Calibri"/>
          <w:sz w:val="20"/>
          <w:szCs w:val="20"/>
        </w:rPr>
        <w:tab/>
      </w:r>
      <w:r w:rsidR="006163E8" w:rsidRPr="008E664B">
        <w:rPr>
          <w:rFonts w:ascii="Calibri" w:hAnsi="Calibri"/>
          <w:sz w:val="20"/>
          <w:szCs w:val="20"/>
        </w:rPr>
        <w:t>U</w:t>
      </w:r>
      <w:r w:rsidR="006163E8" w:rsidRPr="006163E8">
        <w:rPr>
          <w:rFonts w:ascii="Calibri" w:hAnsi="Calibri"/>
          <w:sz w:val="20"/>
          <w:szCs w:val="20"/>
          <w:vertAlign w:val="subscript"/>
        </w:rPr>
        <w:t>D</w:t>
      </w:r>
      <w:r w:rsidR="006163E8" w:rsidRPr="008E664B">
        <w:rPr>
          <w:rFonts w:ascii="Calibri" w:hAnsi="Calibri"/>
          <w:sz w:val="20"/>
          <w:szCs w:val="20"/>
        </w:rPr>
        <w:t>: 45 кВ эфф-E</w:t>
      </w:r>
      <w:r w:rsidR="006163E8" w:rsidRPr="006163E8">
        <w:rPr>
          <w:rFonts w:ascii="Calibri" w:hAnsi="Calibri"/>
          <w:sz w:val="20"/>
          <w:szCs w:val="20"/>
          <w:vertAlign w:val="subscript"/>
        </w:rPr>
        <w:t>D</w:t>
      </w:r>
      <w:r w:rsidR="006163E8" w:rsidRPr="008E664B">
        <w:rPr>
          <w:rFonts w:ascii="Calibri" w:hAnsi="Calibri"/>
          <w:sz w:val="20"/>
          <w:szCs w:val="20"/>
        </w:rPr>
        <w:t>: 182 кВ эфф / см</w:t>
      </w:r>
    </w:p>
    <w:p w:rsidR="00E36368" w:rsidRDefault="002878F1" w:rsidP="00E36368">
      <w:pPr>
        <w:spacing w:after="480"/>
        <w:rPr>
          <w:rFonts w:ascii="Arial" w:eastAsia="Arial" w:hAnsi="Arial" w:cs="Arial"/>
          <w:sz w:val="32"/>
          <w:szCs w:val="36"/>
        </w:rPr>
      </w:pPr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609D5522" wp14:editId="0ED7EB05">
            <wp:simplePos x="0" y="0"/>
            <wp:positionH relativeFrom="column">
              <wp:posOffset>-6350</wp:posOffset>
            </wp:positionH>
            <wp:positionV relativeFrom="paragraph">
              <wp:posOffset>489281</wp:posOffset>
            </wp:positionV>
            <wp:extent cx="4314825" cy="561975"/>
            <wp:effectExtent l="0" t="0" r="9525" b="9525"/>
            <wp:wrapNone/>
            <wp:docPr id="2" name="Рисунок 2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8F1" w:rsidRPr="002878F1" w:rsidRDefault="002878F1" w:rsidP="002878F1">
      <w:pPr>
        <w:spacing w:after="480"/>
        <w:ind w:left="2977" w:right="2838"/>
        <w:jc w:val="center"/>
        <w:rPr>
          <w:rFonts w:ascii="Arial Black" w:hAnsi="Arial Black"/>
          <w:i/>
          <w:iCs/>
          <w:sz w:val="48"/>
          <w:szCs w:val="32"/>
        </w:rPr>
      </w:pPr>
      <w:r w:rsidRPr="002878F1">
        <w:rPr>
          <w:rFonts w:ascii="Arial Black" w:hAnsi="Arial Black"/>
          <w:iCs/>
          <w:sz w:val="48"/>
          <w:szCs w:val="32"/>
          <w:lang w:val="en-US"/>
        </w:rPr>
        <w:t>Turbo</w:t>
      </w:r>
      <w:r w:rsidRPr="002878F1">
        <w:rPr>
          <w:rFonts w:ascii="Arial Black" w:hAnsi="Arial Black"/>
          <w:iCs/>
          <w:sz w:val="48"/>
          <w:szCs w:val="32"/>
        </w:rPr>
        <w:t>-</w:t>
      </w:r>
      <w:r w:rsidRPr="002878F1">
        <w:rPr>
          <w:rFonts w:ascii="Arial Black" w:hAnsi="Arial Black"/>
          <w:iCs/>
          <w:sz w:val="48"/>
          <w:szCs w:val="32"/>
          <w:lang w:val="en-US"/>
        </w:rPr>
        <w:t>Spray</w:t>
      </w:r>
      <w:r w:rsidRPr="002878F1">
        <w:rPr>
          <w:rFonts w:ascii="Arial Black" w:hAnsi="Arial Black"/>
          <w:iCs/>
          <w:sz w:val="48"/>
          <w:szCs w:val="32"/>
          <w:vertAlign w:val="superscript"/>
        </w:rPr>
        <w:t>®</w:t>
      </w:r>
    </w:p>
    <w:p w:rsidR="009523C4" w:rsidRPr="00E36368" w:rsidRDefault="00182416" w:rsidP="00E36368">
      <w:pPr>
        <w:pStyle w:val="1"/>
        <w:spacing w:before="0" w:after="360"/>
        <w:ind w:left="0"/>
        <w:rPr>
          <w:b w:val="0"/>
          <w:bCs w:val="0"/>
        </w:rPr>
      </w:pPr>
      <w:r w:rsidRPr="00E36368">
        <w:t>5-компонентный спрей с TURBOLINE</w:t>
      </w:r>
    </w:p>
    <w:p w:rsidR="009523C4" w:rsidRPr="00A60089" w:rsidRDefault="00182416" w:rsidP="00E36368">
      <w:pPr>
        <w:pStyle w:val="2"/>
        <w:spacing w:before="69"/>
        <w:ind w:left="0"/>
        <w:rPr>
          <w:b w:val="0"/>
          <w:bCs w:val="0"/>
          <w:sz w:val="22"/>
          <w:lang w:val="en-US"/>
        </w:rPr>
      </w:pPr>
      <w:r w:rsidRPr="00A60089">
        <w:rPr>
          <w:sz w:val="22"/>
          <w:lang w:val="en-US"/>
        </w:rPr>
        <w:t>BRUNOX AG, Tunnelstrasse 6, CH – 8732 Neuhaus/SG,</w:t>
      </w:r>
    </w:p>
    <w:p w:rsidR="009523C4" w:rsidRPr="008E664B" w:rsidRDefault="00182416" w:rsidP="00E36368">
      <w:pPr>
        <w:spacing w:after="240"/>
        <w:rPr>
          <w:rFonts w:ascii="Arial" w:eastAsia="Arial" w:hAnsi="Arial" w:cs="Arial"/>
          <w:szCs w:val="24"/>
          <w:lang w:val="fr-FR"/>
        </w:rPr>
      </w:pPr>
      <w:r w:rsidRPr="008E664B">
        <w:rPr>
          <w:rFonts w:ascii="Arial" w:hAnsi="Arial"/>
          <w:b/>
          <w:bCs/>
          <w:szCs w:val="24"/>
          <w:lang w:val="fr-FR"/>
        </w:rPr>
        <w:t>BRUNOX Korrosionsschutz GmbH, Postfach 100127, DE – 85001 Ingolstadt</w:t>
      </w:r>
    </w:p>
    <w:p w:rsidR="009523C4" w:rsidRPr="00E36368" w:rsidRDefault="00182416" w:rsidP="00E36368">
      <w:pPr>
        <w:spacing w:after="120"/>
        <w:rPr>
          <w:rFonts w:ascii="Calibri" w:eastAsia="Arial" w:hAnsi="Calibri" w:cs="Arial"/>
          <w:sz w:val="16"/>
          <w:szCs w:val="16"/>
        </w:rPr>
      </w:pPr>
      <w:r w:rsidRPr="00E36368">
        <w:rPr>
          <w:rFonts w:ascii="Calibri" w:hAnsi="Calibri"/>
          <w:sz w:val="16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механическим способом или быть скопирована, воспроизведена, передана или сохранена, без предварительного разрешения BRUNOX AG / GmbH.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 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 / 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</w:t>
      </w:r>
    </w:p>
    <w:p w:rsidR="009523C4" w:rsidRPr="00E36368" w:rsidRDefault="00182416" w:rsidP="00946E23">
      <w:pPr>
        <w:rPr>
          <w:rFonts w:ascii="Calibri" w:eastAsia="Arial" w:hAnsi="Calibri" w:cs="Arial"/>
          <w:sz w:val="16"/>
          <w:szCs w:val="16"/>
        </w:rPr>
      </w:pPr>
      <w:r w:rsidRPr="00E36368">
        <w:rPr>
          <w:rFonts w:ascii="Calibri" w:hAnsi="Calibri"/>
          <w:sz w:val="16"/>
        </w:rPr>
        <w:t>BRUNOX® является торговой маркой BRUNOX AG Швейцария.</w:t>
      </w:r>
    </w:p>
    <w:sectPr w:rsidR="009523C4" w:rsidRPr="00E36368" w:rsidSect="00616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5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61" w:rsidRDefault="005F7861">
      <w:r>
        <w:separator/>
      </w:r>
    </w:p>
  </w:endnote>
  <w:endnote w:type="continuationSeparator" w:id="0">
    <w:p w:rsidR="005F7861" w:rsidRDefault="005F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14" w:rsidRDefault="002505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33" w:rsidRPr="00834533" w:rsidRDefault="00834533" w:rsidP="00834533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 w:rsidRPr="00834533"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70B8973A" wp14:editId="748E774A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5080" t="1905" r="8255" b="4445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ED0FFC" id="53143" o:spid="_x0000_s1026" style="position:absolute;margin-left:.4pt;margin-top:10.65pt;width:594.45pt;height:12.25pt;z-index:-251656704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53506" o:spid="_x0000_s1028" style="position:absolute;left:10668;top:221;width:1221;height:230;visibility:visible;mso-wrap-style:square;v-text-anchor:top" coordsize="122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k3sQA&#10;AADbAAAADwAAAGRycy9kb3ducmV2LnhtbESPQWvCQBCF74X+h2UK3nSjoJXUNRRBFJEW0+J5yE6z&#10;IdnZNLua2F/fLQi9zfDe9+bNKhtsI67U+cqxgukkAUFcOF1xqeDzYztegvABWWPjmBTcyEO2fnxY&#10;Yapdzye65qEUMYR9igpMCG0qpS8MWfQT1xJH7ct1FkNcu1LqDvsYbhs5S5KFtFhxvGCwpY2hos4v&#10;Ntb4Pj5vLvZwrs87q6fm3fz0b0ap0dPw+gIi0BD+zXd6ryM3h79f4g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JN7EAAAA2wAAAA8AAAAAAAAAAAAAAAAAmAIAAGRycy9k&#10;b3ducmV2LnhtbFBLBQYAAAAABAAEAPUAAACJAw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53900" o:spid="_x0000_s1030" style="position:absolute;left:15;top:221;width:10653;height:230;visibility:visible;mso-wrap-style:square;v-text-anchor:top" coordsize="106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aT8MA&#10;AADbAAAADwAAAGRycy9kb3ducmV2LnhtbESPQWvCQBCF74L/YRnBi+imUoykriItpV5Neuhxmp0m&#10;qdnZJbsm6b93C4K3Gd5737zZHUbTip4631hW8LRKQBCXVjdcKfgs3pdbED4ga2wtk4I/8nDYTyc7&#10;zLQd+Ex9HioRIewzVFCH4DIpfVmTQb+yjjhqP7YzGOLaVVJ3OES4aeU6STbSYMPxQo2OXmsqL/nV&#10;REp6ddV3n/7mi2F8e3Z98fWhC6Xms/H4AiLQGB7me/qkY/0U/n+JA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aT8MAAADbAAAADwAAAAAAAAAAAAAAAACYAgAAZHJzL2Rv&#10;d25yZXYueG1sUEsFBgAAAAAEAAQA9QAAAIgD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Pr="00834533">
      <w:rPr>
        <w:rFonts w:ascii="Times New Roman" w:hAnsi="Times New Roman" w:cs="Times New Roman"/>
        <w:sz w:val="20"/>
        <w:szCs w:val="20"/>
      </w:rPr>
      <w:t xml:space="preserve"> Turbo-Spray</w:t>
    </w:r>
    <w:r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Pr="00834533">
      <w:rPr>
        <w:rFonts w:ascii="Times New Roman" w:hAnsi="Times New Roman" w:cs="Times New Roman"/>
        <w:sz w:val="20"/>
        <w:szCs w:val="20"/>
      </w:rPr>
      <w:tab/>
      <w:t>BL/LI//blj – 12.04.2016</w:t>
    </w:r>
  </w:p>
  <w:p w:rsidR="00834533" w:rsidRPr="00834533" w:rsidRDefault="00834533" w:rsidP="00834533">
    <w:pPr>
      <w:jc w:val="right"/>
      <w:rPr>
        <w:rFonts w:ascii="Calibri" w:hAnsi="Calibri"/>
        <w:color w:val="8B8B8B"/>
        <w:sz w:val="20"/>
        <w:szCs w:val="20"/>
        <w:lang w:val="en-US"/>
      </w:rPr>
    </w:pPr>
    <w:r w:rsidRPr="00834533">
      <w:rPr>
        <w:rFonts w:ascii="Calibri" w:hAnsi="Calibri"/>
        <w:color w:val="8B8B8B"/>
        <w:sz w:val="20"/>
        <w:szCs w:val="20"/>
        <w:lang w:val="en-US"/>
      </w:rPr>
      <w:fldChar w:fldCharType="begin"/>
    </w:r>
    <w:r w:rsidRPr="00834533">
      <w:rPr>
        <w:rFonts w:ascii="Calibri" w:hAnsi="Calibri"/>
        <w:color w:val="8B8B8B"/>
        <w:sz w:val="20"/>
        <w:szCs w:val="20"/>
        <w:lang w:val="en-US"/>
      </w:rPr>
      <w:instrText>PAGE   \* MERGEFORMAT</w:instrTex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separate"/>
    </w:r>
    <w:r w:rsidR="004B0D37">
      <w:rPr>
        <w:rFonts w:ascii="Calibri" w:hAnsi="Calibri"/>
        <w:noProof/>
        <w:color w:val="8B8B8B"/>
        <w:sz w:val="20"/>
        <w:szCs w:val="20"/>
        <w:lang w:val="en-US"/>
      </w:rPr>
      <w:t>3</w: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14" w:rsidRDefault="002505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61" w:rsidRDefault="005F7861">
      <w:r>
        <w:separator/>
      </w:r>
    </w:p>
  </w:footnote>
  <w:footnote w:type="continuationSeparator" w:id="0">
    <w:p w:rsidR="005F7861" w:rsidRDefault="005F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14" w:rsidRDefault="002505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C4" w:rsidRDefault="005E37DD">
    <w:pPr>
      <w:spacing w:line="14" w:lineRule="auto"/>
      <w:rPr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7F40B645" wp14:editId="709D769D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560310" cy="635635"/>
          <wp:effectExtent l="0" t="0" r="2540" b="0"/>
          <wp:wrapNone/>
          <wp:docPr id="1" name="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14" w:rsidRDefault="002505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45BE9"/>
    <w:multiLevelType w:val="hybridMultilevel"/>
    <w:tmpl w:val="1C08A308"/>
    <w:lvl w:ilvl="0" w:tplc="1C08DAE8">
      <w:start w:val="1"/>
      <w:numFmt w:val="decimal"/>
      <w:lvlText w:val="%1."/>
      <w:lvlJc w:val="left"/>
      <w:pPr>
        <w:ind w:left="3970" w:hanging="248"/>
        <w:jc w:val="right"/>
      </w:pPr>
      <w:rPr>
        <w:rFonts w:ascii="Calibri" w:eastAsia="Arial" w:hAnsi="Calibri" w:hint="default"/>
        <w:b/>
        <w:bCs/>
        <w:position w:val="2"/>
        <w:sz w:val="20"/>
        <w:szCs w:val="20"/>
      </w:rPr>
    </w:lvl>
    <w:lvl w:ilvl="1" w:tplc="D5EAF634">
      <w:start w:val="1"/>
      <w:numFmt w:val="bullet"/>
      <w:lvlText w:val="•"/>
      <w:lvlJc w:val="left"/>
      <w:pPr>
        <w:ind w:left="4764" w:hanging="248"/>
      </w:pPr>
      <w:rPr>
        <w:rFonts w:hint="default"/>
      </w:rPr>
    </w:lvl>
    <w:lvl w:ilvl="2" w:tplc="CC6E229C">
      <w:start w:val="1"/>
      <w:numFmt w:val="bullet"/>
      <w:lvlText w:val="•"/>
      <w:lvlJc w:val="left"/>
      <w:pPr>
        <w:ind w:left="5557" w:hanging="248"/>
      </w:pPr>
      <w:rPr>
        <w:rFonts w:hint="default"/>
      </w:rPr>
    </w:lvl>
    <w:lvl w:ilvl="3" w:tplc="14BEF970">
      <w:start w:val="1"/>
      <w:numFmt w:val="bullet"/>
      <w:lvlText w:val="•"/>
      <w:lvlJc w:val="left"/>
      <w:pPr>
        <w:ind w:left="6351" w:hanging="248"/>
      </w:pPr>
      <w:rPr>
        <w:rFonts w:hint="default"/>
      </w:rPr>
    </w:lvl>
    <w:lvl w:ilvl="4" w:tplc="EF8E9B70">
      <w:start w:val="1"/>
      <w:numFmt w:val="bullet"/>
      <w:lvlText w:val="•"/>
      <w:lvlJc w:val="left"/>
      <w:pPr>
        <w:ind w:left="7144" w:hanging="248"/>
      </w:pPr>
      <w:rPr>
        <w:rFonts w:hint="default"/>
      </w:rPr>
    </w:lvl>
    <w:lvl w:ilvl="5" w:tplc="A14A0FEA">
      <w:start w:val="1"/>
      <w:numFmt w:val="bullet"/>
      <w:lvlText w:val="•"/>
      <w:lvlJc w:val="left"/>
      <w:pPr>
        <w:ind w:left="7938" w:hanging="248"/>
      </w:pPr>
      <w:rPr>
        <w:rFonts w:hint="default"/>
      </w:rPr>
    </w:lvl>
    <w:lvl w:ilvl="6" w:tplc="E8443A12">
      <w:start w:val="1"/>
      <w:numFmt w:val="bullet"/>
      <w:lvlText w:val="•"/>
      <w:lvlJc w:val="left"/>
      <w:pPr>
        <w:ind w:left="8732" w:hanging="248"/>
      </w:pPr>
      <w:rPr>
        <w:rFonts w:hint="default"/>
      </w:rPr>
    </w:lvl>
    <w:lvl w:ilvl="7" w:tplc="4B2AED26">
      <w:start w:val="1"/>
      <w:numFmt w:val="bullet"/>
      <w:lvlText w:val="•"/>
      <w:lvlJc w:val="left"/>
      <w:pPr>
        <w:ind w:left="9525" w:hanging="248"/>
      </w:pPr>
      <w:rPr>
        <w:rFonts w:hint="default"/>
      </w:rPr>
    </w:lvl>
    <w:lvl w:ilvl="8" w:tplc="627451E0">
      <w:start w:val="1"/>
      <w:numFmt w:val="bullet"/>
      <w:lvlText w:val="•"/>
      <w:lvlJc w:val="left"/>
      <w:pPr>
        <w:ind w:left="10319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C4"/>
    <w:rsid w:val="000377B6"/>
    <w:rsid w:val="0009569F"/>
    <w:rsid w:val="000D30E9"/>
    <w:rsid w:val="000F108C"/>
    <w:rsid w:val="00111D03"/>
    <w:rsid w:val="001207B7"/>
    <w:rsid w:val="00182416"/>
    <w:rsid w:val="00250514"/>
    <w:rsid w:val="002878F1"/>
    <w:rsid w:val="003E1741"/>
    <w:rsid w:val="003E313E"/>
    <w:rsid w:val="004A7DEC"/>
    <w:rsid w:val="004B0D37"/>
    <w:rsid w:val="005E37DD"/>
    <w:rsid w:val="005F7861"/>
    <w:rsid w:val="006163E8"/>
    <w:rsid w:val="00672451"/>
    <w:rsid w:val="00795256"/>
    <w:rsid w:val="007C2804"/>
    <w:rsid w:val="00834533"/>
    <w:rsid w:val="008C75A2"/>
    <w:rsid w:val="008E664B"/>
    <w:rsid w:val="00946E23"/>
    <w:rsid w:val="009523C4"/>
    <w:rsid w:val="00A60089"/>
    <w:rsid w:val="00A61DCC"/>
    <w:rsid w:val="00A95461"/>
    <w:rsid w:val="00AD670E"/>
    <w:rsid w:val="00AF1FD6"/>
    <w:rsid w:val="00C70DEF"/>
    <w:rsid w:val="00C87C65"/>
    <w:rsid w:val="00CC496C"/>
    <w:rsid w:val="00E36368"/>
    <w:rsid w:val="00E753CC"/>
    <w:rsid w:val="00E8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89B87F-9B77-4BAD-BEF0-711C9D7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78F1"/>
  </w:style>
  <w:style w:type="paragraph" w:styleId="1">
    <w:name w:val="heading 1"/>
    <w:basedOn w:val="a"/>
    <w:link w:val="10"/>
    <w:uiPriority w:val="1"/>
    <w:qFormat/>
    <w:pPr>
      <w:spacing w:before="58"/>
      <w:ind w:left="1135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5"/>
      <w:outlineLvl w:val="1"/>
    </w:pPr>
    <w:rPr>
      <w:rFonts w:ascii="Arial" w:eastAsia="Arial" w:hAnsi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90"/>
      <w:ind w:left="3970"/>
      <w:outlineLvl w:val="2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70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45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533"/>
  </w:style>
  <w:style w:type="paragraph" w:styleId="a7">
    <w:name w:val="footer"/>
    <w:basedOn w:val="a"/>
    <w:link w:val="a8"/>
    <w:uiPriority w:val="99"/>
    <w:unhideWhenUsed/>
    <w:rsid w:val="008345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533"/>
  </w:style>
  <w:style w:type="paragraph" w:styleId="a9">
    <w:name w:val="Balloon Text"/>
    <w:basedOn w:val="a"/>
    <w:link w:val="aa"/>
    <w:uiPriority w:val="99"/>
    <w:semiHidden/>
    <w:unhideWhenUsed/>
    <w:rsid w:val="00AD67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7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878F1"/>
    <w:rPr>
      <w:rFonts w:ascii="Arial" w:eastAsia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DellD-D</dc:creator>
  <cp:keywords/>
  <dc:description/>
  <cp:lastModifiedBy>Кирилл</cp:lastModifiedBy>
  <cp:revision>9</cp:revision>
  <dcterms:created xsi:type="dcterms:W3CDTF">2017-07-29T13:02:00Z</dcterms:created>
  <dcterms:modified xsi:type="dcterms:W3CDTF">2017-08-01T05:36:00Z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2017-04-24T00:00:00Z</vt:filetime>
  </property>
</Properties>
</file>